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b/>
          <w:bCs/>
          <w:sz w:val="26"/>
          <w:szCs w:val="26"/>
        </w:rPr>
        <w:t>КРЕСТЦОВО-КОПЧИКОВАЯ ТЕРАТОМА</w:t>
      </w:r>
      <w:r w:rsidRPr="001E0888">
        <w:rPr>
          <w:rFonts w:ascii="Times New Roman" w:hAnsi="Times New Roman" w:cs="Times New Roman"/>
          <w:sz w:val="26"/>
          <w:szCs w:val="26"/>
        </w:rPr>
        <w:t xml:space="preserve"> – врожденная неоплазия из группы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эмбриом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организмоидных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тератом), локализующаяся в крестцово-копчиковой области. Является самым распространенным новообразованием у новорожденных.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Встре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, чается с частотой 1:35 000 детей, девочки страдают в 3-4 раза чаще мальчиков. Опухоль включает в себя производные всех трех зародышевых листков. Степень зрелости клеток крестцово-копчиковой тератомы может различаться. Доброкачественные неоплазии встречаются чаще </w:t>
      </w:r>
      <w:proofErr w:type="gramStart"/>
      <w:r w:rsidRPr="001E0888">
        <w:rPr>
          <w:rFonts w:ascii="Times New Roman" w:hAnsi="Times New Roman" w:cs="Times New Roman"/>
          <w:sz w:val="26"/>
          <w:szCs w:val="26"/>
        </w:rPr>
        <w:t>злокачественных</w:t>
      </w:r>
      <w:proofErr w:type="gramEnd"/>
      <w:r w:rsidRPr="001E0888">
        <w:rPr>
          <w:rFonts w:ascii="Times New Roman" w:hAnsi="Times New Roman" w:cs="Times New Roman"/>
          <w:sz w:val="26"/>
          <w:szCs w:val="26"/>
        </w:rPr>
        <w:t>. Крупные новообразования могут становиться причиной </w:t>
      </w:r>
      <w:hyperlink r:id="rId6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внутриутробной гибели плода</w:t>
        </w:r>
      </w:hyperlink>
      <w:r w:rsidRPr="001E0888">
        <w:rPr>
          <w:rFonts w:ascii="Times New Roman" w:hAnsi="Times New Roman" w:cs="Times New Roman"/>
          <w:sz w:val="26"/>
          <w:szCs w:val="26"/>
        </w:rPr>
        <w:t>, </w:t>
      </w:r>
      <w:hyperlink r:id="rId7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недоношенности</w:t>
        </w:r>
      </w:hyperlink>
      <w:r w:rsidRPr="001E0888">
        <w:rPr>
          <w:rFonts w:ascii="Times New Roman" w:hAnsi="Times New Roman" w:cs="Times New Roman"/>
          <w:sz w:val="26"/>
          <w:szCs w:val="26"/>
        </w:rPr>
        <w:t>, врожденных пороков развития, осложнений и смерти во время родов или в раннем постнатальном периоде.</w:t>
      </w:r>
      <w:r w:rsidR="00196050" w:rsidRPr="001E0888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19354</wp:posOffset>
            </wp:positionH>
            <wp:positionV relativeFrom="paragraph">
              <wp:posOffset>1933</wp:posOffset>
            </wp:positionV>
            <wp:extent cx="2159607" cy="2878372"/>
            <wp:effectExtent l="19050" t="0" r="0" b="0"/>
            <wp:wrapThrough wrapText="bothSides">
              <wp:wrapPolygon edited="0">
                <wp:start x="-191" y="0"/>
                <wp:lineTo x="-191" y="21443"/>
                <wp:lineTo x="21530" y="21443"/>
                <wp:lineTo x="21530" y="0"/>
                <wp:lineTo x="-19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7_2022-12-10_16-54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07" cy="287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08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 xml:space="preserve">Причины развития точно не установлены. Предполагается, что тератомы возникают под влиянием нескольких факторов, ведущими из которых являются наследственная предрасположенность и инфекционные заболевания матери в период беременности. В пользу наследственного характера данной патологии свидетельствуют случаи крестцово-копчиковых тератом у близких родственников, в том числе – у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однояйцевых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близнецов. Отмечается частое сочетание с пороками развития опорно-двигательного аппарата, мочевыводящей, пищеварительной, </w:t>
      </w:r>
      <w:proofErr w:type="spellStart"/>
      <w:proofErr w:type="gramStart"/>
      <w:r w:rsidRPr="001E0888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и нервной систем.</w:t>
      </w:r>
    </w:p>
    <w:p w:rsidR="009755AC" w:rsidRDefault="009755AC" w:rsidP="009755AC">
      <w:pPr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 xml:space="preserve">Крестцово-копчиковые тератомы могут располагаться снаружи (более половины случаев заболевания), внутри (у каждого пятого пациента) и частично внутри, частично снаружи. 100% тератом данной локализации содержат ткани-производные эктодермы, 90% - мезодермы и 70% - эндодермы. Опухоль состоит из кист, внутри которых могут находиться элементы кожи, мышечной, хрящевой и нервной ткани, слизистой оболочки кишечника и т. д. Иногда в таких новообразованиях встречаются волосы, ногти и зачатки различных органов. Ткань крестцово-копчиковой тератомы может быть представлена преимущественно зрелыми клетками, включать в себя различное количество незрелых клеток или состоять преимущественно из незрелых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герминтативных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клеток. Незрелые тератомы способны к агрессивному росту,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лимфогенному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и отдаленному метастазированию. Все доброкачественные неоплазии данного типа представляют угрозу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озлокачествления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из-за наличия незрелых эмбриональных тканей. </w:t>
      </w:r>
    </w:p>
    <w:p w:rsidR="001E0888" w:rsidRDefault="001E0888" w:rsidP="009755AC">
      <w:pPr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E0888" w:rsidRDefault="001E0888" w:rsidP="001E0888">
      <w:pPr>
        <w:ind w:left="0" w:right="0"/>
        <w:jc w:val="center"/>
      </w:pPr>
      <w:r>
        <w:rPr>
          <w:noProof/>
          <w:lang w:eastAsia="ru-RU"/>
        </w:rPr>
        <w:drawing>
          <wp:inline distT="0" distB="0" distL="0" distR="0">
            <wp:extent cx="2973540" cy="1800000"/>
            <wp:effectExtent l="19050" t="0" r="0" b="0"/>
            <wp:docPr id="2" name="Рисунок 1" descr="http://2.bp.blogspot.com/-Q9Egb6VlCWc/UWQ3P8G40MI/AAAAAAAAAEk/c1vlFkJt4C8/s1600/Frogger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Q9Egb6VlCWc/UWQ3P8G40MI/AAAAAAAAAEk/c1vlFkJt4C8/s1600/Frogger+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237" b="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4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888">
        <w:drawing>
          <wp:inline distT="0" distB="0" distL="0" distR="0">
            <wp:extent cx="1993047" cy="1800000"/>
            <wp:effectExtent l="19050" t="0" r="7203" b="0"/>
            <wp:docPr id="3" name="Рисунок 9" descr="https://avatars.mds.yandex.net/get-images-cbir/7888345/fa1NAvPwgfDGRKUcQ2Np-g743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images-cbir/7888345/fa1NAvPwgfDGRKUcQ2Np-g7430/o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4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ant sacrococcygeal teratoma: Management concerns with reporting of a rare  occurrence of venous air embolism" style="width:23.8pt;height:23.8pt"/>
        </w:pict>
      </w:r>
    </w:p>
    <w:p w:rsidR="001E0888" w:rsidRPr="001E0888" w:rsidRDefault="001E0888" w:rsidP="001E0888">
      <w:p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lastRenderedPageBreak/>
        <w:t xml:space="preserve">В большинстве случаев заболевание диагностируется либо сразу после рождения, либо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внутриутробно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>, при проведении антенатального УЗИ. В крестцово-копчиковой зоне новорожденного или плода обнаруживается опухолевидное образование размером от 1 до 30 и более сантиметров. При антенатальном исследовании иногда выявляются крестцово-копчиковые тератомы, превышающие размер плода. В подобных случаях существует высокий риск возникновения внутриутробной </w:t>
      </w:r>
      <w:hyperlink r:id="rId11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сердечной недостаточности</w:t>
        </w:r>
      </w:hyperlink>
      <w:r w:rsidRPr="001E0888">
        <w:rPr>
          <w:rFonts w:ascii="Times New Roman" w:hAnsi="Times New Roman" w:cs="Times New Roman"/>
          <w:sz w:val="26"/>
          <w:szCs w:val="26"/>
        </w:rPr>
        <w:t xml:space="preserve">, обусловленной неспособностью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системы обеспечить достаточно интенсивное </w:t>
      </w:r>
      <w:proofErr w:type="gramStart"/>
      <w:r w:rsidRPr="001E0888">
        <w:rPr>
          <w:rFonts w:ascii="Times New Roman" w:hAnsi="Times New Roman" w:cs="Times New Roman"/>
          <w:sz w:val="26"/>
          <w:szCs w:val="26"/>
        </w:rPr>
        <w:t>кровоснабжение</w:t>
      </w:r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как в организме плода, так и в тканях крестцово-копчиковой тератомы. Кроме того, при крупных тератомах существует опасность развития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неимунной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> </w:t>
      </w:r>
      <w:hyperlink r:id="rId12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водянки плода</w:t>
        </w:r>
      </w:hyperlink>
      <w:r w:rsidRPr="001E0888">
        <w:rPr>
          <w:rFonts w:ascii="Times New Roman" w:hAnsi="Times New Roman" w:cs="Times New Roman"/>
          <w:sz w:val="26"/>
          <w:szCs w:val="26"/>
        </w:rPr>
        <w:t>. Это, а также возможность разрыва опухоли с последующим массивным кровотечением во время родов обуславливают повышенный риск гибели плода в позднем внутриутробном периоде или в периоде родов.</w:t>
      </w:r>
    </w:p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 xml:space="preserve">При обследовании новорожденного обнаруживается узел неравномерной консистенции. Крестцово-копчиковые тератомы больших размеров распространяются на область ягодиц и промежности, смещая кпереди влагалище и задний проход. Кожа над новообразованием обычно не изменена. Иногда на поверхности опухоли видна сеть расширенных вен или рубцовые изменения. При пальпации крестцово-копчиковой тератомы выявляются участки различной плотности, что обусловлено наличием плотных костных и хрящевых включений, зон мягких тканей и заполненных слизью кист. При ректальном исследовании нередко удается определить верхнюю границу новообразования, расположенную в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пресакральном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пространстве. Иногда верхняя граница недоступна пальпации из-за слишком высокого расположения. Сзади крестцово-копчиковая тератома распространяется под ягодичные мышцы.</w:t>
      </w:r>
    </w:p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 xml:space="preserve">У новорожденного могут наблюдаться симптомы </w:t>
      </w:r>
      <w:proofErr w:type="spellStart"/>
      <w:proofErr w:type="gramStart"/>
      <w:r w:rsidRPr="001E0888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недостаточности. Возможны запоры и затруднения мочеиспускания. В последующем крупные опухоли нередко изъязвляются. При проведении инструментальных исследований у пациентов с крестцово-копчиковой тератомой могут выявляться </w:t>
      </w:r>
      <w:hyperlink r:id="rId13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гидронефроз</w:t>
        </w:r>
      </w:hyperlink>
      <w:r w:rsidRPr="001E0888">
        <w:rPr>
          <w:rFonts w:ascii="Times New Roman" w:hAnsi="Times New Roman" w:cs="Times New Roman"/>
          <w:sz w:val="26"/>
          <w:szCs w:val="26"/>
        </w:rPr>
        <w:t xml:space="preserve">, атрезия уретры, аномалии скелета (деформации костей таза и тазобедренных суставов) и пороки развития нижних отделов желудочно-кишечного тракта. Крестец обычно не изменен, копчик «сдвинут» кпереди. Для большинства крестцово-копчиковых тератом </w:t>
      </w:r>
      <w:proofErr w:type="gramStart"/>
      <w:r w:rsidRPr="001E0888">
        <w:rPr>
          <w:rFonts w:ascii="Times New Roman" w:hAnsi="Times New Roman" w:cs="Times New Roman"/>
          <w:sz w:val="26"/>
          <w:szCs w:val="26"/>
        </w:rPr>
        <w:t>характерны</w:t>
      </w:r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медленный рост и доброкачественное течение. Во втором полугодии жизни ребенка возникает опасность </w:t>
      </w:r>
      <w:hyperlink r:id="rId14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малигнизации</w:t>
        </w:r>
      </w:hyperlink>
      <w:r w:rsidRPr="001E08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Озлокачествление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выявляется у 10% больных.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Малигнизировавшиеся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крестцово-копчиковые тератомы быстро растут,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метастазируют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в регионарные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лимфоузлы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и отдаленные органы. В отдельных случаях обнаруживаются первично злокачественные неоплазии, которые бурно развиваются с первых дней после родов и дают </w:t>
      </w:r>
      <w:hyperlink r:id="rId15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метастазы</w:t>
        </w:r>
      </w:hyperlink>
      <w:r w:rsidRPr="001E0888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E0888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месяцы жизни ребенка.</w:t>
      </w:r>
    </w:p>
    <w:p w:rsidR="009755AC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>Как правило, постановка диагноза не представляет затруднений. Опухоль без труда определяется визуально при первом осмотре ребенка сразу после рождения. Для оценки распространенности крестцово-копчиковой тератомы и ее взаимоотношений с близлежащими органами осуществляют КТ, МРТ и УЗИ области поражения и органов малого таза. Для определения степени злокачественности новообразования назначают тест на 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fldChar w:fldCharType="begin"/>
      </w:r>
      <w:r w:rsidRPr="001E0888">
        <w:rPr>
          <w:rFonts w:ascii="Times New Roman" w:hAnsi="Times New Roman" w:cs="Times New Roman"/>
          <w:sz w:val="26"/>
          <w:szCs w:val="26"/>
        </w:rPr>
        <w:instrText xml:space="preserve"> HYPERLINK "https://www.krasotaimedicina.ru/lab-test/tumor-markers/" </w:instrText>
      </w:r>
      <w:r w:rsidRPr="001E0888">
        <w:rPr>
          <w:rFonts w:ascii="Times New Roman" w:hAnsi="Times New Roman" w:cs="Times New Roman"/>
          <w:sz w:val="26"/>
          <w:szCs w:val="26"/>
        </w:rPr>
        <w:fldChar w:fldCharType="separate"/>
      </w:r>
      <w:r w:rsidRPr="001E088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онкомаркеры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fldChar w:fldCharType="end"/>
      </w:r>
      <w:r w:rsidRPr="001E0888">
        <w:rPr>
          <w:rFonts w:ascii="Times New Roman" w:hAnsi="Times New Roman" w:cs="Times New Roman"/>
          <w:sz w:val="26"/>
          <w:szCs w:val="26"/>
        </w:rPr>
        <w:t> и биопсию. В отдельных случаях крестцово-копчиковую тератому приходится дифференцировать со спинномозговой грыжей при </w:t>
      </w:r>
      <w:hyperlink r:id="rId16" w:history="1">
        <w:r w:rsidRPr="001E088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расщеплении позвоночника</w:t>
        </w:r>
      </w:hyperlink>
      <w:r w:rsidRPr="001E0888">
        <w:rPr>
          <w:rFonts w:ascii="Times New Roman" w:hAnsi="Times New Roman" w:cs="Times New Roman"/>
          <w:sz w:val="26"/>
          <w:szCs w:val="26"/>
        </w:rPr>
        <w:t>.</w:t>
      </w:r>
    </w:p>
    <w:p w:rsidR="007F521D" w:rsidRPr="001E0888" w:rsidRDefault="009755AC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0888">
        <w:rPr>
          <w:rFonts w:ascii="Times New Roman" w:hAnsi="Times New Roman" w:cs="Times New Roman"/>
          <w:sz w:val="26"/>
          <w:szCs w:val="26"/>
        </w:rPr>
        <w:t xml:space="preserve">Прогноз при крестцово-копчиковой тератоме зависит от размеров и степени злокачественности неоплазии. Доброкачественные новообразования рассматриваются как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прогностически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благоприятные. Исключением являются крестцово-копчиковые тератомы </w:t>
      </w:r>
      <w:r w:rsidRPr="001E0888">
        <w:rPr>
          <w:rFonts w:ascii="Times New Roman" w:hAnsi="Times New Roman" w:cs="Times New Roman"/>
          <w:sz w:val="26"/>
          <w:szCs w:val="26"/>
        </w:rPr>
        <w:lastRenderedPageBreak/>
        <w:t xml:space="preserve">крупных размеров, вызывающие </w:t>
      </w:r>
      <w:proofErr w:type="spellStart"/>
      <w:proofErr w:type="gramStart"/>
      <w:r w:rsidRPr="001E0888"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spellEnd"/>
      <w:proofErr w:type="gramEnd"/>
      <w:r w:rsidRPr="001E0888">
        <w:rPr>
          <w:rFonts w:ascii="Times New Roman" w:hAnsi="Times New Roman" w:cs="Times New Roman"/>
          <w:sz w:val="26"/>
          <w:szCs w:val="26"/>
        </w:rPr>
        <w:t xml:space="preserve"> недостаточность, водянку плода и другие осложнения. Первично злокачественные и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малигнизировавшиеся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опухоли являются </w:t>
      </w:r>
      <w:proofErr w:type="spellStart"/>
      <w:r w:rsidRPr="001E0888">
        <w:rPr>
          <w:rFonts w:ascii="Times New Roman" w:hAnsi="Times New Roman" w:cs="Times New Roman"/>
          <w:sz w:val="26"/>
          <w:szCs w:val="26"/>
        </w:rPr>
        <w:t>прогностически</w:t>
      </w:r>
      <w:proofErr w:type="spellEnd"/>
      <w:r w:rsidRPr="001E0888">
        <w:rPr>
          <w:rFonts w:ascii="Times New Roman" w:hAnsi="Times New Roman" w:cs="Times New Roman"/>
          <w:sz w:val="26"/>
          <w:szCs w:val="26"/>
        </w:rPr>
        <w:t xml:space="preserve"> неблагоприятными. Средняя летальность больных с крестцово-копчиковыми тератомами составляет около 50%. Большинство летальных исходов обусловлено аномалиями развития плода и разрывами крупных неоплазий во время родов.</w:t>
      </w:r>
    </w:p>
    <w:p w:rsidR="00586020" w:rsidRPr="001E0888" w:rsidRDefault="00586020" w:rsidP="009755AC">
      <w:p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020" w:rsidRDefault="00586020" w:rsidP="009755AC">
      <w:pPr>
        <w:ind w:left="0"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0888">
        <w:rPr>
          <w:rFonts w:ascii="Times New Roman" w:hAnsi="Times New Roman" w:cs="Times New Roman"/>
          <w:i/>
          <w:sz w:val="26"/>
          <w:szCs w:val="26"/>
        </w:rPr>
        <w:t xml:space="preserve">Медицинский справочник болезней. Автор статьи Конева Е.В. </w:t>
      </w:r>
    </w:p>
    <w:p w:rsidR="001E0888" w:rsidRDefault="001E0888" w:rsidP="009755AC">
      <w:pPr>
        <w:ind w:left="0"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E0888" w:rsidRPr="001E0888" w:rsidRDefault="001E0888" w:rsidP="009755AC">
      <w:pPr>
        <w:ind w:left="0" w:righ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pict>
          <v:shape id="_x0000_i1026" type="#_x0000_t75" alt="Giant sacrococcygeal teratoma: Management concerns with reporting of a rare  occurrence of venous air embolism" style="width:23.8pt;height:23.8pt"/>
        </w:pict>
      </w:r>
    </w:p>
    <w:sectPr w:rsidR="001E0888" w:rsidRPr="001E0888" w:rsidSect="00196050">
      <w:headerReference w:type="default" r:id="rId1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AA" w:rsidRDefault="00352CAA" w:rsidP="00196050">
      <w:r>
        <w:separator/>
      </w:r>
    </w:p>
  </w:endnote>
  <w:endnote w:type="continuationSeparator" w:id="0">
    <w:p w:rsidR="00352CAA" w:rsidRDefault="00352CAA" w:rsidP="0019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AA" w:rsidRDefault="00352CAA" w:rsidP="00196050">
      <w:r>
        <w:separator/>
      </w:r>
    </w:p>
  </w:footnote>
  <w:footnote w:type="continuationSeparator" w:id="0">
    <w:p w:rsidR="00352CAA" w:rsidRDefault="00352CAA" w:rsidP="0019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C419B59C72D46C9A90E4B301332AB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6050" w:rsidRDefault="0019605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БИОЛОГИЯ РАЗВИТИЯ. ПОРОКИ И АНОМАЛИИ</w:t>
        </w:r>
      </w:p>
    </w:sdtContent>
  </w:sdt>
  <w:p w:rsidR="00196050" w:rsidRDefault="001960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050"/>
    <w:rsid w:val="00196050"/>
    <w:rsid w:val="001E0888"/>
    <w:rsid w:val="00352CAA"/>
    <w:rsid w:val="0037307A"/>
    <w:rsid w:val="00586020"/>
    <w:rsid w:val="007F521D"/>
    <w:rsid w:val="009755AC"/>
    <w:rsid w:val="00A15DF9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6050"/>
  </w:style>
  <w:style w:type="paragraph" w:styleId="a5">
    <w:name w:val="footer"/>
    <w:basedOn w:val="a"/>
    <w:link w:val="a6"/>
    <w:uiPriority w:val="99"/>
    <w:semiHidden/>
    <w:unhideWhenUsed/>
    <w:rsid w:val="001960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050"/>
  </w:style>
  <w:style w:type="paragraph" w:styleId="a7">
    <w:name w:val="Balloon Text"/>
    <w:basedOn w:val="a"/>
    <w:link w:val="a8"/>
    <w:uiPriority w:val="99"/>
    <w:semiHidden/>
    <w:unhideWhenUsed/>
    <w:rsid w:val="001960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55A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5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7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asotaimedicina.ru/diseases/zabolevanija_urology/hydronephrosi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rasotaimedicina.ru/diseases/children/premature-babies" TargetMode="External"/><Relationship Id="rId12" Type="http://schemas.openxmlformats.org/officeDocument/2006/relationships/hyperlink" Target="https://www.krasotaimedicina.ru/diseases/children/hydrops-fetali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krasotaimedicina.ru/diseases/zabolevanija_neurology/spina-bifid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rasotaimedicina.ru/diseases/zabolevanija_gynaecology/antenatal-fetal-death" TargetMode="External"/><Relationship Id="rId11" Type="http://schemas.openxmlformats.org/officeDocument/2006/relationships/hyperlink" Target="https://www.krasotaimedicina.ru/diseases/zabolevanija_cardiology/heart_failur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rasotaimedicina.ru/diseases/oncologic/metastases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krasotaimedicina.ru/diseases/oncologic/maligniz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419B59C72D46C9A90E4B301332A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FFCE2-5811-4E13-9B23-522D3517AACF}"/>
      </w:docPartPr>
      <w:docPartBody>
        <w:p w:rsidR="00000000" w:rsidRDefault="0037189E" w:rsidP="0037189E">
          <w:pPr>
            <w:pStyle w:val="3C419B59C72D46C9A90E4B301332AB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7189E"/>
    <w:rsid w:val="0037189E"/>
    <w:rsid w:val="007D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419B59C72D46C9A90E4B301332ABF1">
    <w:name w:val="3C419B59C72D46C9A90E4B301332ABF1"/>
    <w:rsid w:val="003718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РАЗВИТИЯ. ПОРОКИ И АНОМАЛИИ</dc:title>
  <dc:subject/>
  <dc:creator>зайка</dc:creator>
  <cp:keywords/>
  <dc:description/>
  <cp:lastModifiedBy>зайка</cp:lastModifiedBy>
  <cp:revision>3</cp:revision>
  <dcterms:created xsi:type="dcterms:W3CDTF">2022-12-13T11:45:00Z</dcterms:created>
  <dcterms:modified xsi:type="dcterms:W3CDTF">2022-12-13T13:18:00Z</dcterms:modified>
</cp:coreProperties>
</file>