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7">
        <w:rPr>
          <w:rFonts w:ascii="Times New Roman" w:hAnsi="Times New Roman" w:cs="Times New Roman"/>
          <w:b/>
          <w:sz w:val="28"/>
          <w:szCs w:val="28"/>
        </w:rPr>
        <w:t>Тематический план занятий лекционного типа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1364">
        <w:rPr>
          <w:rFonts w:ascii="Times New Roman" w:hAnsi="Times New Roman" w:cs="Times New Roman"/>
          <w:b/>
          <w:sz w:val="28"/>
          <w:szCs w:val="28"/>
        </w:rPr>
        <w:t>Анатомия и физиология человека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074C6E">
        <w:rPr>
          <w:rFonts w:ascii="Times New Roman" w:hAnsi="Times New Roman" w:cs="Times New Roman"/>
          <w:b/>
          <w:sz w:val="28"/>
          <w:szCs w:val="28"/>
        </w:rPr>
        <w:t>31</w:t>
      </w:r>
      <w:r w:rsidR="00322168" w:rsidRPr="00322168">
        <w:rPr>
          <w:rFonts w:ascii="Times New Roman" w:hAnsi="Times New Roman" w:cs="Times New Roman"/>
          <w:b/>
          <w:sz w:val="28"/>
          <w:szCs w:val="28"/>
        </w:rPr>
        <w:t xml:space="preserve">.02.01 </w:t>
      </w:r>
      <w:r w:rsidR="00074C6E">
        <w:rPr>
          <w:rFonts w:ascii="Times New Roman" w:hAnsi="Times New Roman" w:cs="Times New Roman"/>
          <w:b/>
          <w:sz w:val="28"/>
          <w:szCs w:val="28"/>
        </w:rPr>
        <w:t xml:space="preserve">Лечебное </w:t>
      </w:r>
      <w:r w:rsidR="00322168" w:rsidRPr="00322168">
        <w:rPr>
          <w:rFonts w:ascii="Times New Roman" w:hAnsi="Times New Roman" w:cs="Times New Roman"/>
          <w:b/>
          <w:sz w:val="28"/>
          <w:szCs w:val="28"/>
        </w:rPr>
        <w:t>дело</w:t>
      </w:r>
    </w:p>
    <w:p w:rsidR="00B378BA" w:rsidRDefault="003B1A38" w:rsidP="00ED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ED1D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36"/>
        <w:gridCol w:w="5693"/>
        <w:gridCol w:w="981"/>
        <w:gridCol w:w="18"/>
        <w:gridCol w:w="1081"/>
        <w:gridCol w:w="35"/>
      </w:tblGrid>
      <w:tr w:rsidR="00376708" w:rsidTr="00376708">
        <w:trPr>
          <w:gridAfter w:val="1"/>
          <w:wAfter w:w="35" w:type="dxa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8" w:rsidRPr="00376708" w:rsidRDefault="00376708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7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08" w:rsidRPr="00376708" w:rsidRDefault="007570DA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Тематические блоки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8" w:rsidRPr="00376708" w:rsidRDefault="00376708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708">
              <w:rPr>
                <w:rFonts w:ascii="Times New Roman" w:hAnsi="Times New Roman" w:cs="Times New Roman"/>
                <w:b/>
              </w:rPr>
              <w:t>Объем по семестрам, часы</w:t>
            </w:r>
          </w:p>
        </w:tc>
      </w:tr>
      <w:tr w:rsidR="00376708" w:rsidTr="00376708">
        <w:trPr>
          <w:gridAfter w:val="1"/>
          <w:wAfter w:w="35" w:type="dxa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8" w:rsidRPr="00376708" w:rsidRDefault="00376708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08" w:rsidRPr="00376708" w:rsidRDefault="00376708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708">
              <w:rPr>
                <w:rFonts w:ascii="Times New Roman" w:hAnsi="Times New Roman" w:cs="Times New Roman"/>
                <w:b/>
              </w:rPr>
              <w:t>I РАЗДЕЛ Методы изучения микрообъектов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8" w:rsidRPr="00376708" w:rsidRDefault="005B56BF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76708" w:rsidRPr="00376708">
              <w:rPr>
                <w:rFonts w:ascii="Times New Roman" w:hAnsi="Times New Roman" w:cs="Times New Roman"/>
                <w:b/>
              </w:rPr>
              <w:t xml:space="preserve"> сем.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08" w:rsidRPr="00376708" w:rsidRDefault="005B56BF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76708">
              <w:rPr>
                <w:rFonts w:ascii="Times New Roman" w:hAnsi="Times New Roman" w:cs="Times New Roman"/>
                <w:b/>
              </w:rPr>
              <w:t xml:space="preserve"> </w:t>
            </w:r>
            <w:r w:rsidR="00376708" w:rsidRPr="00376708">
              <w:rPr>
                <w:rFonts w:ascii="Times New Roman" w:hAnsi="Times New Roman" w:cs="Times New Roman"/>
                <w:b/>
              </w:rPr>
              <w:t>сем.</w:t>
            </w:r>
          </w:p>
        </w:tc>
      </w:tr>
      <w:tr w:rsidR="00B9649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B9649A" w:rsidRPr="005B56BF" w:rsidRDefault="00B9649A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B9649A" w:rsidRPr="0078790C" w:rsidRDefault="00B9649A" w:rsidP="009562A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8790C">
              <w:rPr>
                <w:rFonts w:ascii="Times New Roman" w:eastAsia="Calibri" w:hAnsi="Times New Roman" w:cs="Times New Roman"/>
                <w:color w:val="000000"/>
              </w:rPr>
              <w:t xml:space="preserve">Анатомия и физиология, понятие. Структурно-функциональная организация человека. Цитология, как наука. Понятие о клетке. </w:t>
            </w:r>
            <w:proofErr w:type="spellStart"/>
            <w:r w:rsidRPr="0078790C">
              <w:rPr>
                <w:rFonts w:ascii="Times New Roman" w:eastAsia="Calibri" w:hAnsi="Times New Roman" w:cs="Times New Roman"/>
                <w:color w:val="000000"/>
              </w:rPr>
              <w:t>Цитолемма</w:t>
            </w:r>
            <w:proofErr w:type="spellEnd"/>
            <w:r w:rsidRPr="0078790C">
              <w:rPr>
                <w:rFonts w:ascii="Times New Roman" w:eastAsia="Calibri" w:hAnsi="Times New Roman" w:cs="Times New Roman"/>
                <w:color w:val="000000"/>
              </w:rPr>
              <w:t xml:space="preserve">. Межклеточные соединения. Цитоплазма. Органеллы общего значения. Ядро клетки. Клеточный цикл. Жизненный цикл клетки. Гибель клетки. </w:t>
            </w:r>
            <w:proofErr w:type="spellStart"/>
            <w:r w:rsidRPr="0078790C">
              <w:rPr>
                <w:rFonts w:ascii="Times New Roman" w:eastAsia="Calibri" w:hAnsi="Times New Roman" w:cs="Times New Roman"/>
                <w:color w:val="000000"/>
              </w:rPr>
              <w:t>Апоптоз</w:t>
            </w:r>
            <w:proofErr w:type="spellEnd"/>
            <w:r w:rsidRPr="0078790C">
              <w:rPr>
                <w:rFonts w:ascii="Times New Roman" w:eastAsia="Calibri" w:hAnsi="Times New Roman" w:cs="Times New Roman"/>
                <w:color w:val="000000"/>
              </w:rPr>
              <w:t>. Некроз.</w:t>
            </w:r>
          </w:p>
        </w:tc>
        <w:tc>
          <w:tcPr>
            <w:tcW w:w="999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649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B9649A" w:rsidRPr="005B56BF" w:rsidRDefault="00B9649A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B9649A" w:rsidRPr="0078790C" w:rsidRDefault="00B9649A" w:rsidP="009562A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8790C">
              <w:rPr>
                <w:rFonts w:ascii="Times New Roman" w:eastAsia="Calibri" w:hAnsi="Times New Roman" w:cs="Times New Roman"/>
                <w:color w:val="000000"/>
              </w:rPr>
              <w:t>Ткань. Классификации тканей. Общая характеристика эпителиальных тка</w:t>
            </w:r>
            <w:r w:rsidRPr="0078790C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ней. Покровный эпителий. Железистый эпителий. </w:t>
            </w:r>
          </w:p>
        </w:tc>
        <w:tc>
          <w:tcPr>
            <w:tcW w:w="999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649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B9649A" w:rsidRPr="005B56BF" w:rsidRDefault="00B9649A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B9649A" w:rsidRPr="0078790C" w:rsidRDefault="00B9649A" w:rsidP="009562A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8790C">
              <w:rPr>
                <w:rFonts w:ascii="Times New Roman" w:eastAsia="Calibri" w:hAnsi="Times New Roman" w:cs="Times New Roman"/>
                <w:color w:val="000000"/>
              </w:rPr>
              <w:t xml:space="preserve">Соединительные ткани. Классификация. Волокнистые соединительные ткани. </w:t>
            </w:r>
          </w:p>
        </w:tc>
        <w:tc>
          <w:tcPr>
            <w:tcW w:w="999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649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B9649A" w:rsidRPr="005B56BF" w:rsidRDefault="00B9649A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B9649A" w:rsidRPr="0078790C" w:rsidRDefault="00B9649A" w:rsidP="009562A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8790C">
              <w:rPr>
                <w:rFonts w:ascii="Times New Roman" w:eastAsia="Calibri" w:hAnsi="Times New Roman" w:cs="Times New Roman"/>
                <w:color w:val="000000"/>
              </w:rPr>
              <w:t>Соединительные ткани со специальными функциями. Кровь. Форменные элементы крови. Лимфа. Кроветворение.</w:t>
            </w:r>
          </w:p>
        </w:tc>
        <w:tc>
          <w:tcPr>
            <w:tcW w:w="999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649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B9649A" w:rsidRPr="005B56BF" w:rsidRDefault="00B9649A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B9649A" w:rsidRPr="0078790C" w:rsidRDefault="00B9649A" w:rsidP="009562A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8790C">
              <w:rPr>
                <w:rFonts w:ascii="Times New Roman" w:eastAsia="Calibri" w:hAnsi="Times New Roman" w:cs="Times New Roman"/>
                <w:color w:val="000000"/>
              </w:rPr>
              <w:t xml:space="preserve">Костная ткань. Кость как орган. Классификация костей. Позвоночник, ребра и грудина, строение. Грудная клетка. </w:t>
            </w:r>
            <w:r w:rsidRPr="0078790C">
              <w:rPr>
                <w:rFonts w:ascii="Times New Roman" w:eastAsia="Calibri" w:hAnsi="Times New Roman" w:cs="Times New Roman"/>
              </w:rPr>
              <w:t xml:space="preserve">Череп. Строение. Лицевой отдел. Мозговой отдел черепа. Топография черепа, свод черепа. Височная, подвисочная и </w:t>
            </w:r>
            <w:proofErr w:type="spellStart"/>
            <w:r w:rsidRPr="0078790C">
              <w:rPr>
                <w:rFonts w:ascii="Times New Roman" w:eastAsia="Calibri" w:hAnsi="Times New Roman" w:cs="Times New Roman"/>
              </w:rPr>
              <w:t>крылонебная</w:t>
            </w:r>
            <w:proofErr w:type="spellEnd"/>
            <w:r w:rsidRPr="0078790C">
              <w:rPr>
                <w:rFonts w:ascii="Times New Roman" w:eastAsia="Calibri" w:hAnsi="Times New Roman" w:cs="Times New Roman"/>
              </w:rPr>
              <w:t xml:space="preserve"> ямки. Возрастные, половые и типовые особенности строения черепа.</w:t>
            </w:r>
          </w:p>
        </w:tc>
        <w:tc>
          <w:tcPr>
            <w:tcW w:w="999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649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B9649A" w:rsidRPr="005B56BF" w:rsidRDefault="00B9649A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B9649A" w:rsidRPr="0078790C" w:rsidRDefault="00B9649A" w:rsidP="009562A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8790C">
              <w:rPr>
                <w:rFonts w:ascii="Times New Roman" w:eastAsia="Calibri" w:hAnsi="Times New Roman" w:cs="Times New Roman"/>
                <w:color w:val="000000"/>
              </w:rPr>
              <w:t>Скелет конечностей. Кости плечевого пояса и свободной верхней конечности. Таз, формирующие его кости. Скелет свободной нижней конечности (бедренная кость, кости голени и стопы).</w:t>
            </w:r>
          </w:p>
        </w:tc>
        <w:tc>
          <w:tcPr>
            <w:tcW w:w="999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649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B9649A" w:rsidRPr="005B56BF" w:rsidRDefault="00B9649A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B9649A" w:rsidRPr="0078790C" w:rsidRDefault="00B9649A" w:rsidP="009562A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8790C">
              <w:rPr>
                <w:rFonts w:ascii="Times New Roman" w:eastAsia="Calibri" w:hAnsi="Times New Roman" w:cs="Times New Roman"/>
                <w:color w:val="000000"/>
              </w:rPr>
              <w:t>Мышца как орган: строение, части, сухожилия, апоневрозы. Мышцы и фасции головы и шеи. Мышцы и фасции туловища. Мышцы и фасции груди. Диафрагма: ее части, особенности строения и функции. Мышцы и фасции живота. Мышцы и фасции конечностей.</w:t>
            </w:r>
          </w:p>
        </w:tc>
        <w:tc>
          <w:tcPr>
            <w:tcW w:w="999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649A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B9649A" w:rsidRPr="005B56BF" w:rsidRDefault="00B9649A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B9649A" w:rsidRPr="0078790C" w:rsidRDefault="00B9649A" w:rsidP="009562A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8790C">
              <w:rPr>
                <w:rFonts w:ascii="Times New Roman" w:eastAsia="Calibri" w:hAnsi="Times New Roman" w:cs="Times New Roman"/>
                <w:color w:val="000000"/>
              </w:rPr>
              <w:t>Нервная система. ЦНС. Спинной мозг. Головной мозг. Задний мозг: продолговатый мозг, мост, мозжечок. Средний мозг. Промежуточный мозг. Конечный мозг. Кора больших полушарий. Базальные ядра больших полушарий.</w:t>
            </w:r>
            <w:r w:rsidR="00D00AF4" w:rsidRPr="0078790C">
              <w:rPr>
                <w:rFonts w:ascii="Times New Roman" w:eastAsia="Calibri" w:hAnsi="Times New Roman" w:cs="Times New Roman"/>
                <w:color w:val="000000"/>
              </w:rPr>
              <w:t xml:space="preserve"> Органы периферической нервной системы: нервные узлы, стволы, сплетения. Черепные нервы. </w:t>
            </w:r>
            <w:proofErr w:type="spellStart"/>
            <w:proofErr w:type="gramStart"/>
            <w:r w:rsidR="00D00AF4" w:rsidRPr="0078790C">
              <w:rPr>
                <w:rFonts w:ascii="Times New Roman" w:eastAsia="Calibri" w:hAnsi="Times New Roman" w:cs="Times New Roman"/>
                <w:color w:val="000000"/>
              </w:rPr>
              <w:t>Спинно-мозговой</w:t>
            </w:r>
            <w:proofErr w:type="spellEnd"/>
            <w:proofErr w:type="gramEnd"/>
            <w:r w:rsidR="00D00AF4" w:rsidRPr="0078790C">
              <w:rPr>
                <w:rFonts w:ascii="Times New Roman" w:eastAsia="Calibri" w:hAnsi="Times New Roman" w:cs="Times New Roman"/>
                <w:color w:val="000000"/>
              </w:rPr>
              <w:t xml:space="preserve"> узел. Шейное и плечевое сплетения. Пояснично-крестцовое, копчиковое сплетения. Вегетативная нервная система.</w:t>
            </w:r>
          </w:p>
        </w:tc>
        <w:tc>
          <w:tcPr>
            <w:tcW w:w="999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B9649A" w:rsidRPr="004F7FB5" w:rsidRDefault="00B9649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0AF4" w:rsidTr="002A53FE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D00AF4" w:rsidRPr="005B56BF" w:rsidRDefault="00D00AF4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D00AF4" w:rsidRPr="001213BF" w:rsidRDefault="00D00AF4" w:rsidP="003F6D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Функциональная морфология сердца. Кровоснабжение и иннервация сердца. </w:t>
            </w:r>
          </w:p>
        </w:tc>
        <w:tc>
          <w:tcPr>
            <w:tcW w:w="999" w:type="dxa"/>
            <w:gridSpan w:val="2"/>
          </w:tcPr>
          <w:p w:rsidR="00D00AF4" w:rsidRPr="004F7FB5" w:rsidRDefault="00D00AF4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D00AF4" w:rsidRPr="004F7FB5" w:rsidRDefault="00D00AF4" w:rsidP="008A1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00AF4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D00AF4" w:rsidRPr="005B56BF" w:rsidRDefault="00D00AF4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D00AF4" w:rsidRPr="001213BF" w:rsidRDefault="00D00AF4" w:rsidP="003F6D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Артерии. Классификация. Артерии большого круга кровообращения. Артерии головы, шеи, конечностей. Вены. Классификация. Аорта, ее ветви. Артериальные сосуды брюшной полости. Артерии малого круга кровообращения. Вены большого и малого кругов кровообращения. Венозные анастомозы.</w:t>
            </w:r>
          </w:p>
        </w:tc>
        <w:tc>
          <w:tcPr>
            <w:tcW w:w="999" w:type="dxa"/>
            <w:gridSpan w:val="2"/>
          </w:tcPr>
          <w:p w:rsidR="00D00AF4" w:rsidRPr="004F7FB5" w:rsidRDefault="00D00AF4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D00AF4" w:rsidRPr="004F7FB5" w:rsidRDefault="00D00AF4" w:rsidP="008A1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00AF4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D00AF4" w:rsidRPr="005B56BF" w:rsidRDefault="00D00AF4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D00AF4" w:rsidRPr="001213BF" w:rsidRDefault="00D00AF4" w:rsidP="003F6D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Дыхательная система, ее отделы. Анатомическое строение. </w:t>
            </w:r>
            <w:proofErr w:type="spellStart"/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Гистофизиология</w:t>
            </w:r>
            <w:proofErr w:type="spellEnd"/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воздухоносных путей, респираторного отдела.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кожи.</w:t>
            </w:r>
          </w:p>
        </w:tc>
        <w:tc>
          <w:tcPr>
            <w:tcW w:w="999" w:type="dxa"/>
            <w:gridSpan w:val="2"/>
          </w:tcPr>
          <w:p w:rsidR="00D00AF4" w:rsidRPr="004F7FB5" w:rsidRDefault="00D00AF4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D00AF4" w:rsidRPr="004F7FB5" w:rsidRDefault="00D00AF4" w:rsidP="008A1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00AF4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D00AF4" w:rsidRPr="005B56BF" w:rsidRDefault="00D00AF4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D00AF4" w:rsidRPr="001213BF" w:rsidRDefault="00D00AF4" w:rsidP="003F6D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Центральные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п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ериферические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органы иммунной 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ащиты и кроветворения.</w:t>
            </w:r>
          </w:p>
        </w:tc>
        <w:tc>
          <w:tcPr>
            <w:tcW w:w="999" w:type="dxa"/>
            <w:gridSpan w:val="2"/>
          </w:tcPr>
          <w:p w:rsidR="00D00AF4" w:rsidRPr="004F7FB5" w:rsidRDefault="00D00AF4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D00AF4" w:rsidRPr="004F7FB5" w:rsidRDefault="00D00AF4" w:rsidP="008A1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00AF4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D00AF4" w:rsidRPr="005B56BF" w:rsidRDefault="00D00AF4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D00AF4" w:rsidRPr="001213BF" w:rsidRDefault="00D00AF4" w:rsidP="003F6D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Центральные эндокринные железы. Периферические эндокринные железы.</w:t>
            </w:r>
          </w:p>
        </w:tc>
        <w:tc>
          <w:tcPr>
            <w:tcW w:w="999" w:type="dxa"/>
            <w:gridSpan w:val="2"/>
          </w:tcPr>
          <w:p w:rsidR="00D00AF4" w:rsidRPr="004F7FB5" w:rsidRDefault="00D00AF4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D00AF4" w:rsidRPr="004F7FB5" w:rsidRDefault="00D00AF4" w:rsidP="008A1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00AF4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D00AF4" w:rsidRPr="005B56BF" w:rsidRDefault="00D00AF4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D00AF4" w:rsidRPr="001213BF" w:rsidRDefault="00D00AF4" w:rsidP="00D00AF4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органов ротовой полости.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зуба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е, физиология 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пищевода и желудка.</w:t>
            </w:r>
          </w:p>
        </w:tc>
        <w:tc>
          <w:tcPr>
            <w:tcW w:w="999" w:type="dxa"/>
            <w:gridSpan w:val="2"/>
          </w:tcPr>
          <w:p w:rsidR="00D00AF4" w:rsidRPr="004F7FB5" w:rsidRDefault="00D00AF4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D00AF4" w:rsidRPr="004F7FB5" w:rsidRDefault="00D00AF4" w:rsidP="008A1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00AF4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D00AF4" w:rsidRPr="005B56BF" w:rsidRDefault="00D00AF4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D00AF4" w:rsidRPr="001213BF" w:rsidRDefault="00D00AF4" w:rsidP="003F6D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кишки.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Физиология.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Строение печени.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желчных путей, желчного пузыря, поджелудочной железы.</w:t>
            </w:r>
          </w:p>
        </w:tc>
        <w:tc>
          <w:tcPr>
            <w:tcW w:w="999" w:type="dxa"/>
            <w:gridSpan w:val="2"/>
          </w:tcPr>
          <w:p w:rsidR="00D00AF4" w:rsidRPr="004F7FB5" w:rsidRDefault="00D00AF4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D00AF4" w:rsidRPr="004F7FB5" w:rsidRDefault="00D00AF4" w:rsidP="008A1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00AF4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D00AF4" w:rsidRPr="005B56BF" w:rsidRDefault="00D00AF4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D00AF4" w:rsidRPr="001213BF" w:rsidRDefault="00D00AF4" w:rsidP="00DF4103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Анатомия и гистологическое строение органов выделительной системы.</w:t>
            </w:r>
          </w:p>
        </w:tc>
        <w:tc>
          <w:tcPr>
            <w:tcW w:w="999" w:type="dxa"/>
            <w:gridSpan w:val="2"/>
          </w:tcPr>
          <w:p w:rsidR="00D00AF4" w:rsidRPr="004F7FB5" w:rsidRDefault="00D00AF4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D00AF4" w:rsidRPr="004F7FB5" w:rsidRDefault="00D00AF4" w:rsidP="008A1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00AF4" w:rsidTr="00742DDF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D00AF4" w:rsidRPr="005B56BF" w:rsidRDefault="00D00AF4" w:rsidP="005B56BF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:rsidR="00D00AF4" w:rsidRPr="001213BF" w:rsidRDefault="00D00AF4" w:rsidP="003F6D0A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Анатомия и гистология мужских половых органов. Спер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матогенез. Женские половые органы. Яичник: топография,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строение. 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Овогенез.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Женские половые пути: маточные трубы, матка, влагали</w:t>
            </w:r>
            <w:r w:rsidRPr="00121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ще, маточные трубы. Изменения эндометрия в период менструального цикла и беременности.</w:t>
            </w:r>
          </w:p>
        </w:tc>
        <w:tc>
          <w:tcPr>
            <w:tcW w:w="999" w:type="dxa"/>
            <w:gridSpan w:val="2"/>
          </w:tcPr>
          <w:p w:rsidR="00D00AF4" w:rsidRPr="004F7FB5" w:rsidRDefault="00D00AF4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D00AF4" w:rsidRPr="004F7FB5" w:rsidRDefault="00D00AF4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13419D" w:rsidRPr="00D00AF4" w:rsidRDefault="00D35ECD" w:rsidP="00ED1DFA">
      <w:pPr>
        <w:rPr>
          <w:rFonts w:ascii="Times New Roman" w:hAnsi="Times New Roman" w:cs="Times New Roman"/>
          <w:sz w:val="24"/>
          <w:szCs w:val="24"/>
        </w:rPr>
      </w:pPr>
      <w:r w:rsidRPr="00D00A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DFA" w:rsidRPr="00D00AF4">
        <w:rPr>
          <w:rFonts w:ascii="Times New Roman" w:hAnsi="Times New Roman" w:cs="Times New Roman"/>
          <w:sz w:val="24"/>
          <w:szCs w:val="24"/>
        </w:rPr>
        <w:t>Обсуждено на заседании кафедры</w:t>
      </w:r>
      <w:r w:rsidR="00EC0C12" w:rsidRPr="00D00AF4">
        <w:rPr>
          <w:rFonts w:ascii="Times New Roman" w:hAnsi="Times New Roman" w:cs="Times New Roman"/>
          <w:sz w:val="24"/>
          <w:szCs w:val="24"/>
        </w:rPr>
        <w:t xml:space="preserve"> гистологии, эмбриологии, цитологии</w:t>
      </w:r>
      <w:r w:rsidR="00ED1DFA" w:rsidRPr="00D00AF4">
        <w:rPr>
          <w:rFonts w:ascii="Times New Roman" w:hAnsi="Times New Roman" w:cs="Times New Roman"/>
          <w:sz w:val="24"/>
          <w:szCs w:val="24"/>
        </w:rPr>
        <w:t xml:space="preserve">, </w:t>
      </w:r>
      <w:r w:rsidR="0083131E" w:rsidRPr="00D00AF4">
        <w:rPr>
          <w:rFonts w:ascii="Times New Roman" w:hAnsi="Times New Roman" w:cs="Times New Roman"/>
          <w:sz w:val="24"/>
          <w:szCs w:val="24"/>
        </w:rPr>
        <w:t>протокол № 10</w:t>
      </w:r>
      <w:bookmarkStart w:id="0" w:name="_GoBack"/>
      <w:bookmarkEnd w:id="0"/>
      <w:r w:rsidR="006B3E22" w:rsidRPr="00D00AF4">
        <w:rPr>
          <w:rFonts w:ascii="Times New Roman" w:hAnsi="Times New Roman" w:cs="Times New Roman"/>
          <w:sz w:val="24"/>
          <w:szCs w:val="24"/>
        </w:rPr>
        <w:t xml:space="preserve"> </w:t>
      </w:r>
      <w:r w:rsidR="003B1A38" w:rsidRPr="00D00AF4">
        <w:rPr>
          <w:rFonts w:ascii="Times New Roman" w:hAnsi="Times New Roman" w:cs="Times New Roman"/>
          <w:sz w:val="24"/>
          <w:szCs w:val="24"/>
        </w:rPr>
        <w:t>от «06</w:t>
      </w:r>
      <w:r w:rsidR="00ED1DFA" w:rsidRPr="00D00AF4">
        <w:rPr>
          <w:rFonts w:ascii="Times New Roman" w:hAnsi="Times New Roman" w:cs="Times New Roman"/>
          <w:sz w:val="24"/>
          <w:szCs w:val="24"/>
        </w:rPr>
        <w:t>»</w:t>
      </w:r>
      <w:r w:rsidR="00083142" w:rsidRPr="00D00AF4">
        <w:rPr>
          <w:rFonts w:ascii="Times New Roman" w:hAnsi="Times New Roman" w:cs="Times New Roman"/>
          <w:sz w:val="24"/>
          <w:szCs w:val="24"/>
        </w:rPr>
        <w:t xml:space="preserve"> июня</w:t>
      </w:r>
      <w:r w:rsidR="00ED1DFA" w:rsidRPr="00D00AF4">
        <w:rPr>
          <w:rFonts w:ascii="Times New Roman" w:hAnsi="Times New Roman" w:cs="Times New Roman"/>
          <w:sz w:val="24"/>
          <w:szCs w:val="24"/>
        </w:rPr>
        <w:t xml:space="preserve"> </w:t>
      </w:r>
      <w:r w:rsidR="003B1A38" w:rsidRPr="00D00AF4">
        <w:rPr>
          <w:rFonts w:ascii="Times New Roman" w:hAnsi="Times New Roman" w:cs="Times New Roman"/>
          <w:sz w:val="24"/>
          <w:szCs w:val="24"/>
        </w:rPr>
        <w:t>2023</w:t>
      </w:r>
      <w:r w:rsidR="00ED1DFA" w:rsidRPr="00D00A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5ECD" w:rsidRPr="00D00AF4" w:rsidRDefault="00D35ECD" w:rsidP="00ED1DFA">
      <w:pPr>
        <w:rPr>
          <w:rFonts w:ascii="Times New Roman" w:hAnsi="Times New Roman" w:cs="Times New Roman"/>
          <w:sz w:val="24"/>
          <w:szCs w:val="24"/>
        </w:rPr>
      </w:pPr>
    </w:p>
    <w:p w:rsidR="00ED1DFA" w:rsidRPr="00D00AF4" w:rsidRDefault="00ED1DFA" w:rsidP="00D00AF4">
      <w:pPr>
        <w:rPr>
          <w:rFonts w:ascii="Times New Roman" w:hAnsi="Times New Roman" w:cs="Times New Roman"/>
          <w:sz w:val="24"/>
          <w:szCs w:val="24"/>
        </w:rPr>
      </w:pPr>
      <w:r w:rsidRPr="00D00AF4">
        <w:rPr>
          <w:rFonts w:ascii="Times New Roman" w:hAnsi="Times New Roman" w:cs="Times New Roman"/>
          <w:sz w:val="24"/>
          <w:szCs w:val="24"/>
        </w:rPr>
        <w:t xml:space="preserve">Заведующий кафедрой  </w:t>
      </w:r>
      <w:r w:rsidR="006B3E22" w:rsidRPr="00D00AF4">
        <w:rPr>
          <w:rFonts w:ascii="Times New Roman" w:hAnsi="Times New Roman" w:cs="Times New Roman"/>
          <w:sz w:val="24"/>
          <w:szCs w:val="24"/>
        </w:rPr>
        <w:tab/>
      </w:r>
      <w:r w:rsidR="006B3E22" w:rsidRPr="00D00AF4">
        <w:rPr>
          <w:rFonts w:ascii="Times New Roman" w:hAnsi="Times New Roman" w:cs="Times New Roman"/>
          <w:sz w:val="24"/>
          <w:szCs w:val="24"/>
        </w:rPr>
        <w:tab/>
      </w:r>
      <w:r w:rsidR="00D35ECD" w:rsidRPr="00D00AF4">
        <w:rPr>
          <w:rFonts w:ascii="Times New Roman" w:hAnsi="Times New Roman" w:cs="Times New Roman"/>
          <w:sz w:val="24"/>
          <w:szCs w:val="24"/>
        </w:rPr>
        <w:tab/>
      </w:r>
      <w:r w:rsidR="00D35ECD" w:rsidRPr="00D00AF4">
        <w:rPr>
          <w:rFonts w:ascii="Times New Roman" w:hAnsi="Times New Roman" w:cs="Times New Roman"/>
          <w:sz w:val="24"/>
          <w:szCs w:val="24"/>
        </w:rPr>
        <w:tab/>
      </w:r>
      <w:r w:rsidR="00D35ECD" w:rsidRPr="00D00AF4">
        <w:rPr>
          <w:rFonts w:ascii="Times New Roman" w:hAnsi="Times New Roman" w:cs="Times New Roman"/>
          <w:sz w:val="24"/>
          <w:szCs w:val="24"/>
        </w:rPr>
        <w:tab/>
      </w:r>
      <w:r w:rsidR="0013419D" w:rsidRPr="00D00AF4">
        <w:rPr>
          <w:rFonts w:ascii="Times New Roman" w:hAnsi="Times New Roman" w:cs="Times New Roman"/>
          <w:sz w:val="24"/>
          <w:szCs w:val="24"/>
        </w:rPr>
        <w:t>В.Л. Загребин</w:t>
      </w:r>
    </w:p>
    <w:sectPr w:rsidR="00ED1DFA" w:rsidRPr="00D00AF4" w:rsidSect="00B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E6" w:rsidRDefault="001B3EE6" w:rsidP="00ED1DFA">
      <w:pPr>
        <w:spacing w:after="0" w:line="240" w:lineRule="auto"/>
      </w:pPr>
      <w:r>
        <w:separator/>
      </w:r>
    </w:p>
  </w:endnote>
  <w:endnote w:type="continuationSeparator" w:id="0">
    <w:p w:rsidR="001B3EE6" w:rsidRDefault="001B3EE6" w:rsidP="00ED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E6" w:rsidRDefault="001B3EE6" w:rsidP="00ED1DFA">
      <w:pPr>
        <w:spacing w:after="0" w:line="240" w:lineRule="auto"/>
      </w:pPr>
      <w:r>
        <w:separator/>
      </w:r>
    </w:p>
  </w:footnote>
  <w:footnote w:type="continuationSeparator" w:id="0">
    <w:p w:rsidR="001B3EE6" w:rsidRDefault="001B3EE6" w:rsidP="00ED1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634B"/>
    <w:multiLevelType w:val="hybridMultilevel"/>
    <w:tmpl w:val="00EC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DFA"/>
    <w:rsid w:val="0000181F"/>
    <w:rsid w:val="00007127"/>
    <w:rsid w:val="00016D61"/>
    <w:rsid w:val="00035E23"/>
    <w:rsid w:val="00074C6E"/>
    <w:rsid w:val="00083142"/>
    <w:rsid w:val="000C1764"/>
    <w:rsid w:val="00100206"/>
    <w:rsid w:val="0013419D"/>
    <w:rsid w:val="00162380"/>
    <w:rsid w:val="001B3EE6"/>
    <w:rsid w:val="00286511"/>
    <w:rsid w:val="002D2A80"/>
    <w:rsid w:val="00322168"/>
    <w:rsid w:val="00353D3B"/>
    <w:rsid w:val="00376708"/>
    <w:rsid w:val="0038406F"/>
    <w:rsid w:val="003B1A38"/>
    <w:rsid w:val="00492805"/>
    <w:rsid w:val="004A31B5"/>
    <w:rsid w:val="004A79BC"/>
    <w:rsid w:val="00524222"/>
    <w:rsid w:val="005503EE"/>
    <w:rsid w:val="00553DD7"/>
    <w:rsid w:val="00573F24"/>
    <w:rsid w:val="005B56BF"/>
    <w:rsid w:val="005E31E0"/>
    <w:rsid w:val="006B3E22"/>
    <w:rsid w:val="006D1995"/>
    <w:rsid w:val="007570DA"/>
    <w:rsid w:val="00766283"/>
    <w:rsid w:val="0076672E"/>
    <w:rsid w:val="00777ECD"/>
    <w:rsid w:val="0079438F"/>
    <w:rsid w:val="007C69E1"/>
    <w:rsid w:val="007D3C9E"/>
    <w:rsid w:val="007F465D"/>
    <w:rsid w:val="007F67B2"/>
    <w:rsid w:val="0083131E"/>
    <w:rsid w:val="008C4F3F"/>
    <w:rsid w:val="008E4F20"/>
    <w:rsid w:val="0091012F"/>
    <w:rsid w:val="00913260"/>
    <w:rsid w:val="009238D2"/>
    <w:rsid w:val="009245D6"/>
    <w:rsid w:val="00A11B0C"/>
    <w:rsid w:val="00A60EFC"/>
    <w:rsid w:val="00A7665F"/>
    <w:rsid w:val="00AF6122"/>
    <w:rsid w:val="00B13B9B"/>
    <w:rsid w:val="00B42128"/>
    <w:rsid w:val="00B51BCA"/>
    <w:rsid w:val="00B61223"/>
    <w:rsid w:val="00B817FA"/>
    <w:rsid w:val="00B9649A"/>
    <w:rsid w:val="00BA726E"/>
    <w:rsid w:val="00BD03CD"/>
    <w:rsid w:val="00BD188B"/>
    <w:rsid w:val="00CE5473"/>
    <w:rsid w:val="00CF1364"/>
    <w:rsid w:val="00D00AF4"/>
    <w:rsid w:val="00D35ECD"/>
    <w:rsid w:val="00D37A24"/>
    <w:rsid w:val="00D73B4A"/>
    <w:rsid w:val="00D87FCB"/>
    <w:rsid w:val="00E14512"/>
    <w:rsid w:val="00E15599"/>
    <w:rsid w:val="00EB23F6"/>
    <w:rsid w:val="00EC0C12"/>
    <w:rsid w:val="00ED1DFA"/>
    <w:rsid w:val="00EF4A8F"/>
    <w:rsid w:val="00F21F8F"/>
    <w:rsid w:val="00FB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EF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4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EF4A8F"/>
    <w:rPr>
      <w:vertAlign w:val="superscript"/>
    </w:rPr>
  </w:style>
  <w:style w:type="paragraph" w:styleId="ae">
    <w:name w:val="List Paragraph"/>
    <w:basedOn w:val="a"/>
    <w:uiPriority w:val="34"/>
    <w:qFormat/>
    <w:rsid w:val="005B5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4</cp:revision>
  <dcterms:created xsi:type="dcterms:W3CDTF">2023-09-27T10:08:00Z</dcterms:created>
  <dcterms:modified xsi:type="dcterms:W3CDTF">2023-09-27T10:25:00Z</dcterms:modified>
</cp:coreProperties>
</file>