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4D" w:rsidRPr="00955909" w:rsidRDefault="00604E4D" w:rsidP="00604E4D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55909">
        <w:rPr>
          <w:rFonts w:ascii="Times New Roman" w:hAnsi="Times New Roman" w:cs="Times New Roman"/>
          <w:b/>
          <w:sz w:val="24"/>
          <w:szCs w:val="24"/>
        </w:rPr>
        <w:t xml:space="preserve">ценочные средства для проведения аттестации </w:t>
      </w:r>
    </w:p>
    <w:p w:rsidR="00B06DC8" w:rsidRPr="00B06DC8" w:rsidRDefault="00604E4D" w:rsidP="00B06DC8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0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D386E">
        <w:rPr>
          <w:rFonts w:ascii="Times New Roman" w:hAnsi="Times New Roman" w:cs="Times New Roman"/>
          <w:b/>
          <w:sz w:val="24"/>
          <w:szCs w:val="24"/>
        </w:rPr>
        <w:t>дисциплине</w:t>
      </w:r>
    </w:p>
    <w:p w:rsidR="00604E4D" w:rsidRPr="00955909" w:rsidRDefault="00B06DC8" w:rsidP="00B06DC8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D386E">
        <w:rPr>
          <w:rFonts w:ascii="Times New Roman" w:hAnsi="Times New Roman" w:cs="Times New Roman"/>
          <w:b/>
          <w:sz w:val="24"/>
          <w:szCs w:val="24"/>
        </w:rPr>
        <w:t>Гистология, эмбриология, цитология»</w:t>
      </w:r>
    </w:p>
    <w:p w:rsidR="00604E4D" w:rsidRDefault="00604E4D" w:rsidP="00604E4D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09">
        <w:rPr>
          <w:rFonts w:ascii="Times New Roman" w:hAnsi="Times New Roman" w:cs="Times New Roman"/>
          <w:b/>
          <w:sz w:val="24"/>
          <w:szCs w:val="24"/>
        </w:rPr>
        <w:t>для обучающихся</w:t>
      </w:r>
    </w:p>
    <w:p w:rsidR="00604E4D" w:rsidRPr="00955909" w:rsidRDefault="00604E4D" w:rsidP="00604E4D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0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B2BF0">
        <w:rPr>
          <w:rFonts w:ascii="Times New Roman" w:hAnsi="Times New Roman" w:cs="Times New Roman"/>
          <w:b/>
          <w:sz w:val="24"/>
          <w:szCs w:val="24"/>
        </w:rPr>
        <w:t>специальности 31.05.02</w:t>
      </w:r>
      <w:r w:rsidR="00CD3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BF0">
        <w:rPr>
          <w:rFonts w:ascii="Times New Roman" w:hAnsi="Times New Roman" w:cs="Times New Roman"/>
          <w:b/>
          <w:sz w:val="24"/>
          <w:szCs w:val="24"/>
        </w:rPr>
        <w:t>Педиатрия</w:t>
      </w:r>
    </w:p>
    <w:p w:rsidR="00B378BA" w:rsidRDefault="00604E4D" w:rsidP="00604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16B2E">
        <w:rPr>
          <w:rFonts w:ascii="Times New Roman" w:hAnsi="Times New Roman" w:cs="Times New Roman"/>
          <w:b/>
          <w:sz w:val="24"/>
          <w:szCs w:val="24"/>
        </w:rPr>
        <w:t xml:space="preserve"> 2023-2024</w:t>
      </w:r>
      <w:r w:rsidR="007D1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909">
        <w:rPr>
          <w:rFonts w:ascii="Times New Roman" w:hAnsi="Times New Roman" w:cs="Times New Roman"/>
          <w:b/>
          <w:sz w:val="24"/>
          <w:szCs w:val="24"/>
        </w:rPr>
        <w:t>учебн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95590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B06DC8" w:rsidRPr="00B06DC8" w:rsidRDefault="00B06DC8" w:rsidP="00B06DC8">
      <w:pPr>
        <w:pStyle w:val="a9"/>
        <w:jc w:val="both"/>
        <w:rPr>
          <w:rFonts w:eastAsiaTheme="minorHAnsi"/>
          <w:bCs/>
          <w:lang w:eastAsia="en-US"/>
        </w:rPr>
      </w:pPr>
      <w:r w:rsidRPr="00B06DC8">
        <w:rPr>
          <w:rFonts w:eastAsiaTheme="minorHAnsi"/>
          <w:bCs/>
          <w:lang w:eastAsia="en-US"/>
        </w:rPr>
        <w:t>Промежуточная аттестация по модулю</w:t>
      </w:r>
      <w:r>
        <w:rPr>
          <w:rFonts w:eastAsiaTheme="minorHAnsi"/>
          <w:bCs/>
          <w:lang w:eastAsia="en-US"/>
        </w:rPr>
        <w:t xml:space="preserve"> дисциплине проводится в форме </w:t>
      </w:r>
      <w:r w:rsidR="0009690E">
        <w:rPr>
          <w:rFonts w:eastAsiaTheme="minorHAnsi"/>
          <w:bCs/>
          <w:lang w:eastAsia="en-US"/>
        </w:rPr>
        <w:t>экзамена.</w:t>
      </w:r>
    </w:p>
    <w:p w:rsidR="00B06DC8" w:rsidRDefault="00B06DC8" w:rsidP="00B06DC8">
      <w:pPr>
        <w:pStyle w:val="a9"/>
        <w:spacing w:line="276" w:lineRule="auto"/>
        <w:jc w:val="both"/>
        <w:rPr>
          <w:rFonts w:eastAsiaTheme="minorHAnsi"/>
          <w:bCs/>
          <w:lang w:eastAsia="en-US"/>
        </w:rPr>
      </w:pPr>
      <w:r w:rsidRPr="00B06DC8">
        <w:rPr>
          <w:rFonts w:eastAsiaTheme="minorHAnsi"/>
          <w:bCs/>
          <w:lang w:eastAsia="en-US"/>
        </w:rPr>
        <w:t xml:space="preserve">Промежуточная аттестация включает следующие типы </w:t>
      </w:r>
      <w:r>
        <w:rPr>
          <w:rFonts w:eastAsiaTheme="minorHAnsi"/>
          <w:bCs/>
          <w:lang w:eastAsia="en-US"/>
        </w:rPr>
        <w:t xml:space="preserve">заданий: </w:t>
      </w:r>
      <w:r w:rsidRPr="00B06DC8">
        <w:rPr>
          <w:rFonts w:eastAsiaTheme="minorHAnsi"/>
          <w:bCs/>
          <w:lang w:eastAsia="en-US"/>
        </w:rPr>
        <w:t>собеседование, оценка освоения практических навыков (умений)</w:t>
      </w:r>
      <w:r>
        <w:rPr>
          <w:rFonts w:eastAsiaTheme="minorHAnsi"/>
          <w:bCs/>
          <w:lang w:eastAsia="en-US"/>
        </w:rPr>
        <w:t>.</w:t>
      </w:r>
    </w:p>
    <w:p w:rsidR="00604E4D" w:rsidRDefault="00604E4D" w:rsidP="00604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01F">
        <w:rPr>
          <w:rFonts w:ascii="Times New Roman" w:hAnsi="Times New Roman" w:cs="Times New Roman"/>
          <w:b/>
          <w:sz w:val="24"/>
          <w:szCs w:val="24"/>
          <w:u w:val="single"/>
        </w:rPr>
        <w:t>Примеры заданий по оценке освоения практических навыков:</w:t>
      </w:r>
    </w:p>
    <w:p w:rsidR="0015301F" w:rsidRPr="0015301F" w:rsidRDefault="00973343" w:rsidP="0015301F">
      <w:pPr>
        <w:pStyle w:val="a9"/>
        <w:jc w:val="both"/>
      </w:pPr>
      <w:r>
        <w:t xml:space="preserve">Проверяемые компетенции: </w:t>
      </w:r>
      <w:r w:rsidR="006B2BF0" w:rsidRPr="006B2BF0">
        <w:t>ОК-1,5; ОПК-1,4,7,9; ПК-1</w:t>
      </w:r>
    </w:p>
    <w:p w:rsidR="0015301F" w:rsidRPr="0015301F" w:rsidRDefault="0015301F" w:rsidP="0015301F">
      <w:pPr>
        <w:jc w:val="both"/>
        <w:rPr>
          <w:sz w:val="24"/>
          <w:szCs w:val="24"/>
        </w:rPr>
      </w:pPr>
    </w:p>
    <w:p w:rsidR="0015301F" w:rsidRPr="0015301F" w:rsidRDefault="0015301F" w:rsidP="0015301F">
      <w:pPr>
        <w:pStyle w:val="a9"/>
        <w:jc w:val="both"/>
      </w:pPr>
      <w:r w:rsidRPr="0015301F">
        <w:t>Представлен гистологический препарат «</w:t>
      </w:r>
      <w:r w:rsidR="006B2BF0">
        <w:t>Почка</w:t>
      </w:r>
      <w:r w:rsidRPr="0015301F">
        <w:t>», укажите отличительные особенности, дайте ему характеристику.</w:t>
      </w:r>
    </w:p>
    <w:p w:rsidR="001B1D6C" w:rsidRPr="00604E4D" w:rsidRDefault="001B1D6C" w:rsidP="00604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E4D" w:rsidRDefault="00604E4D" w:rsidP="00604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01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</w:t>
      </w:r>
      <w:r w:rsidR="00C30354" w:rsidRPr="0015301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контрольных </w:t>
      </w:r>
      <w:r w:rsidRPr="0015301F">
        <w:rPr>
          <w:rFonts w:ascii="Times New Roman" w:hAnsi="Times New Roman" w:cs="Times New Roman"/>
          <w:b/>
          <w:sz w:val="24"/>
          <w:szCs w:val="24"/>
          <w:u w:val="single"/>
        </w:rPr>
        <w:t>вопросов для собеседования:</w:t>
      </w:r>
    </w:p>
    <w:tbl>
      <w:tblPr>
        <w:tblW w:w="9871" w:type="dxa"/>
        <w:tblInd w:w="-1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"/>
        <w:gridCol w:w="7920"/>
        <w:gridCol w:w="1511"/>
      </w:tblGrid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ind w:firstLine="0"/>
              <w:jc w:val="left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 xml:space="preserve">№ </w:t>
            </w:r>
            <w:proofErr w:type="gramStart"/>
            <w:r w:rsidRPr="00E709DA"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>п</w:t>
            </w:r>
            <w:proofErr w:type="gramEnd"/>
            <w:r w:rsidRPr="00E709DA"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>/п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ind w:firstLine="0"/>
              <w:jc w:val="left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для промежуточной аттестации студента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ind w:firstLine="0"/>
              <w:jc w:val="left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Проверяемые компетенции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Биологические мембраны клеток, их строение, химический состав и функции.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ind w:firstLine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Ядро, его значение в жизнедеятельности клеток, основные компоненты и их структурно-функциональная характеристика. Ядерно-цитоплазматические отношения как показатель функционального состояния клетки.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ind w:firstLine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Цитоплазма. Общая морфофункциональная характеристика. Классификация органелл, их структура и функции.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ind w:firstLine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Эндоплазматическая сеть, ее структура и функции. Включения, их классификация, химическая и морфофункциональная характеристика. Физико-химические свойства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гиалоплазмы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ind w:firstLine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Репродукция клеток. Жизненный цикл клетки: его этапы, морфофункциональная характеристика. 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ind w:firstLine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Основные положения клеточной теории и значение в развитии биологии и медицины.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ind w:firstLine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           Образование, строение и функции зародышевых оболочек и провизорных органов у человека.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ind w:firstLine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Оплодотворение. Зигота. Особенности строения. Дробление. Строение бластулы человека.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ind w:firstLine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Этапы эмбриогенеза. Гаструляция, особенности гаструляции у человека. 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Зародышевые листки. Образование, дифференцировка. Эктодерма и ее производные.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ind w:firstLine="0"/>
              <w:rPr>
                <w:sz w:val="20"/>
                <w:szCs w:val="20"/>
              </w:rPr>
            </w:pP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           Дифференцировка зародышевых листков, образование осевого комплекса зачатков органов у человека на 2-3 неделе развития. Мезенхима.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ind w:firstLine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Ранний эмбриогенез человека. Особенности развития эмбриона на 2-3 неделях развития. Особенности строения эмбриона на 2-4 неделях эмбрионального развития. Понятие о критических периодах. Влияние экз</w:t>
            </w:r>
            <w:proofErr w:type="gramStart"/>
            <w:r w:rsidRPr="00E709DA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и эндогенных факторов на развитие.</w:t>
            </w:r>
          </w:p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ind w:firstLine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Гист</w:t>
            </w:r>
            <w:proofErr w:type="gramStart"/>
            <w:r w:rsidRPr="00E709DA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и органогенез. Особенности основных органных систем человека на 4-8 неделях эмбрионального развития. 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ind w:firstLine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Развитие плода в течение 2-9 мес. Особенности строения органов и систем плода на 3-9 месяцах внутриутробного развития, строения. Периодизация постнатального онтогенеза.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ind w:firstLine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0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Связь зародыша с материнским организмом. Имплантация. Плацента человека, </w:t>
            </w:r>
            <w:r w:rsidRPr="00E709DA">
              <w:rPr>
                <w:rFonts w:ascii="Times New Roman" w:hAnsi="Times New Roman"/>
                <w:sz w:val="20"/>
                <w:szCs w:val="20"/>
              </w:rPr>
              <w:lastRenderedPageBreak/>
              <w:t>ее развитие, строение, функции. Типы плацент млекопитающих.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ind w:firstLine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ОК-1,5; ОПК-</w:t>
            </w:r>
            <w:r w:rsidRPr="00E70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Ткань как один из уровней организации живого. Определение. Классификация. Вклад советских и зарубежных ученых в учение о тканях. Восстановительная способность и пределы изменчивости тканей. Значение гистологии для медицины.</w:t>
            </w:r>
          </w:p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ind w:firstLine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Эпителиальная ткань. Морфофункциональная характеристика. Классификация. Особенности строения </w:t>
            </w:r>
            <w:proofErr w:type="gramStart"/>
            <w:r w:rsidRPr="00E709DA">
              <w:rPr>
                <w:rFonts w:ascii="Times New Roman" w:hAnsi="Times New Roman"/>
                <w:sz w:val="20"/>
                <w:szCs w:val="20"/>
              </w:rPr>
              <w:t>различных</w:t>
            </w:r>
            <w:proofErr w:type="gram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эпителиоцитов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>. Базальная мембрана.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ind w:firstLine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 xml:space="preserve">Покровный эпителий. Морфофункциональная характеристика. Классификация. Физиологическая регенерация и возрастные изменения. Особенности строения </w:t>
            </w:r>
            <w:proofErr w:type="spellStart"/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эпителиоцитов</w:t>
            </w:r>
            <w:proofErr w:type="spellEnd"/>
            <w:r w:rsidRPr="00E709DA">
              <w:rPr>
                <w:rFonts w:ascii="Times New Roman" w:hAnsi="Times New Roman" w:cs="Times New Roman"/>
                <w:sz w:val="20"/>
                <w:szCs w:val="20"/>
              </w:rPr>
              <w:t xml:space="preserve"> в различных видах эпителия.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Железы, принципы классификации, источники развития. Секреторный цикл, его фазы и их цитофизиологическая характеристика. Типы секреции. Регенерация желез.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17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Особенности эмбрионального и постэмбрионального кроветворения.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Гемопоэз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>. Понятие о стволовых клетках. Роль отечественных ученых в развитии представления о кроветворении.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18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Понятие о системе крови и ее тканевых компонентах. Кровь как ткань. Ее форменные элементы. 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Гемограмма. Эритроциты, их строение, количество, размеры, форма, химический состав, продолжительность жизни.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19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Лейкоциты, их классификация. Лейкоцитарная формула. Зернистые лейкоциты (гранулоциты), их разновидности, количество, размеры, строение, функции. Незернистые лейкоциты (агранулоциты), их разновидности, количество, строение, функции, продолжительность жизни. Понятие о </w:t>
            </w:r>
            <w:proofErr w:type="gramStart"/>
            <w:r w:rsidRPr="00E709DA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и В-лимфоцитах.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20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Кровяные пластинки (тромбоциты), их количество, размеры, строение, функции, продолжительность жизни.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21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ab/>
              <w:t xml:space="preserve">Классификация соединительной ткани, ее гистофизиологическая характеристика. Клеточные элементы и межклеточное вещество. Морфофункциональная характеристика. Источники развития. Возрастные изменения. Регенерация. 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Рыхлая волокнистая соединительная ткань. Морфофункциональная характеристика. Клеточные элементы и межклеточное вещество.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22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Макрофаги, строение и их развитие. Понятие о системе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мононуклеарных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фагоцитов. Вклад русских ученых в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гистофизиологию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соединительных тканей.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23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Хрящевые ткани. Морфофункциональная характеристика и классификация. Их развитие, строение, функции. Рост хряща, его регенерация и возрастные изменения.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24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Костная ткань. Прямой и непрямой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остеогенез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>. Регенерация, возрастные изменения.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25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Мышечные ткани. Общая морфофункциональная классификация. Гладкая мышечная ткань: источники развития, строение и функциональное значение. Иннервация, структурные основы сокращения гладких мышечных клеток.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26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Поперечнополосатая сердечная мышечная ткань: структурно-функциональная характеристика, источники развития и особенности строения. Регенерация.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27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Поперечнополосатая скелетная мышечная ткань. Гистогенез, строение, регенерация. Иннервация, структурные основы сокращения мышечного волокна. Типы мышечных волокон.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28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Нервная ткань. Морфофункциональная характеристика. Источники развития. Нейроглия. Классификация. Строение и значение различных типов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глиоцитов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29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ab/>
              <w:t>Классификация нейронов. Структурно-функциональная характеристика нейронов. Нейрон как основная структурно-функциональная единица нервной системы.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30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Нервные волокна. Морфофункциональная характеристика миелиновых и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безмиелиновых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волокон.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Миелинизация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и регенерация нервных клеток и волокон.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Синапсы. Классификация, строение, механизм передачи нервного импульса в синапсах.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32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Нервные окончания, рецепторные и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эффекторные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>. Классификация, строение.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33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Нервная система. Общая морфофункциональная характеристика. Источники развития. Классификация. Периферическая нервная система.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34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Нерв. Строение и регенерация. Спинномозговые ганглии. Морфофункциональная характеристика.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35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Спинной мозг. Морфофункциональная характеристика. Развитие. Строение серого и белого вещества. Нейронный состав.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36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Головной мозг. Источники развития. Общая морфофункциональная характеристика больших полушарий. Нейронная организация больших полушарий. Цит</w:t>
            </w:r>
            <w:proofErr w:type="gramStart"/>
            <w:r w:rsidRPr="00E709DA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миелоархитектоника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коры больших полушарий головного мозга. Возрастные изменения коры.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37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Мозжечок. Строение и морфофункциональная характеристика. Нейронный состав коры мозжечка,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глиоциты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>. Межнейронные связи.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38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Автономная (вегетативная) нервная система. Общая морфофункциональная характеристика. Отделы. Строение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экстрамуральных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интрамуральных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ганглиев.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39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Органы чувств. Классификация органов чувств. Общая морфофункциональная характеристика. Органы обоняния и вкуса: строение, развитие,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цитофизиология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40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Глаз. Источники развития и основные этапы эмбриогенеза. Строение основных функциональных аппаратов глазного яблока, их возрастные изменения.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41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Орган слуха. Морфофункциональная характеристика.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42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Орган равновесия: строение, развитие, функция, морфофункциональная характеристика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сенсоэпителиальных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(волосковых) клеток.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43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09DA">
              <w:rPr>
                <w:rFonts w:ascii="Times New Roman" w:hAnsi="Times New Roman"/>
                <w:sz w:val="20"/>
                <w:szCs w:val="20"/>
              </w:rPr>
              <w:t>Сердечно-сосудистая</w:t>
            </w:r>
            <w:proofErr w:type="gram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система. Общая морфофункциональная характеристика. Классификация сосудов. Развитие, строение, взаимосвязь гемодинамических условий и строения сосудов. Отличия в строении артерии и вен. Вены, классификация, их строение, функция, возрастные изменения.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44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Артерии, морфофункциональная характеристика. Классификация, развитие, строение, функции. Взаимосвязь структуры артерий и гемодинамических условий. Возрастные изменения.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45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Сосуды микроциркуляторного отдела кровеносного русла. Морфофункциональная характеристика. Классификация. Особенности структурной организации.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Органоспецифичность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сосудов микроциркуляторного русла. Понятие о гистогематическом барьере.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46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Сердце. Общая морфофункциональная характеристика. Источники и ход развития. Вариации и аномалии. Строение оболочек стенки сердца в предсердиях и желудочках. Строение сердечных клапанов.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Васкуляризация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. Иннервация. Регенерация. Возрастные особенности. 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Строение и гистофизиологическая характеристика проводящей системы сердца.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47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Понятие об иммунной системе и ее тканевых компонентах. Классификация и характеристика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иммуноцитов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и их взаимодействие в реакциях гуморального и клеточного иммунитета. Понятие о медиаторах и регуляторах иммунных реакций.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48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Строение красного костного мозга. Характеристика постэмбрионального кроветворения. Взаимодействие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стромальных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и гемопоэтических элементов. Центральные органы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иммунопоэза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4</w:t>
            </w:r>
            <w:r w:rsidRPr="00E709D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Понятие о центральных и периферических органах иммунной системы. </w:t>
            </w:r>
            <w:r w:rsidRPr="00E709DA">
              <w:rPr>
                <w:rFonts w:ascii="Times New Roman" w:hAnsi="Times New Roman"/>
                <w:sz w:val="20"/>
                <w:szCs w:val="20"/>
              </w:rPr>
              <w:lastRenderedPageBreak/>
              <w:t>Возрастные изменения.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ОК-</w:t>
            </w:r>
            <w:r w:rsidRPr="00E70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Костный мозг. Развитие, особенности строения и функции. Костный мозг и аналоги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фабрициевой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сумки как центральные органы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иммунопоэза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, их роль в образовании В-лимфоцитов. 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Разновидности В-лимфоцитов, их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антигеннезависимая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антигензависимая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дифференцировка. Характеристика рецепторов.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51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Тимус. Особенности строения и развития. Взаимодействие эпителиальных,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стромальных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и гемопоэтических элементов. Понятие о возрастной и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акцидентальной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инволюции тимуса.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52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Лимфатические узлы: особенности развития, строения и функции. Возрастные изменения.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53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Селезенка: развитие, строение функциональное значение. Особенности кровоснабжения, эмбрионального и постэмбрионального кроветворения в селезенке. </w:t>
            </w:r>
            <w:proofErr w:type="gramStart"/>
            <w:r w:rsidRPr="00E709DA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и В-зоны.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54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Эндокринная система. Морфофункциональная характеристика. Классификация. Понятие о клетках-мишенях и рецепторах к гормонам. 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Эпифиз: источники развития, строения и функции. Понятие об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эпиталамо-эпифизарной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системе.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55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Клетки АПУД-системы, их роль в организме, их гистофизиологическая характеристика.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56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Понятие о гипоталамо-гипофизарной системе, ее взаимосвязях. Гипофиз: источники и основные этапы эмбрионального развития. Клеточный состав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аден</w:t>
            </w:r>
            <w:proofErr w:type="gramStart"/>
            <w:r w:rsidRPr="00E709D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нейрогипофиза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. Морфофункциональная характеристика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аденоцитов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>, их участие в регуляции функций организма.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57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Гипоталамус. Морфофункциональная характеристика. Нейросекреторные отделы. Источники развития и строение. Регуляция функций гипоталамуса.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58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Эндокринные железы. Морфофункциональная характеристика.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Эпиталамо-эпифизарная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E709DA">
              <w:rPr>
                <w:rFonts w:ascii="Times New Roman" w:hAnsi="Times New Roman"/>
                <w:sz w:val="20"/>
                <w:szCs w:val="20"/>
              </w:rPr>
              <w:t>гипоталамо-гипофизарная</w:t>
            </w:r>
            <w:proofErr w:type="gram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системы. Строение и функциональное значение. Характеристика нейросекреторных клеток.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59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Щитовидная железа. Морфофункциональная характеристика. Особенности развития. Строение: </w:t>
            </w:r>
            <w:proofErr w:type="gramStart"/>
            <w:r w:rsidRPr="00E709DA">
              <w:rPr>
                <w:rFonts w:ascii="Times New Roman" w:hAnsi="Times New Roman"/>
                <w:sz w:val="20"/>
                <w:szCs w:val="20"/>
              </w:rPr>
              <w:t>тканевой</w:t>
            </w:r>
            <w:proofErr w:type="gram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и клеточный состав. Особенности секреторного процесса в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тироцитах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>, его регуляция.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60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Околощитовидные железы. Источники развития и строения. Функциональное значение. Возрастные изменения. Клеточные элементы других органов, участвующих в регуляции кальциевого гомеостаза.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61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Надпочечники. Источники и основные этапы развития. Строение коркового и мозгового вещества. Секреторная функция надпочечников и ее регуляция. Возрастные изменения.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62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Пищеварительный канал. Общий план строения стенки, иннервация и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васкуляризация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. Морфофункциональная характеристика эндокринного и лимфоидного аппаратов. Понятие об АПУД-системе, виды ее клеток в стенке желудочно-кишечного тракта. Источники развития и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гисто-функциональная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характеристика оболочек разных отделов. Пищевод: особенности развития и строения. Аномалии и вариации строения.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63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ab/>
              <w:t>Ротовая полость. Общая морфофункциональная характеристика, источники развития. Особенности строения слизистой оболочки. Большие слюнные железы: особенности развития и строения различных желез. Возрастные изменения. Пороки развития органов ротовой полости. Миндалины: развитие, строение и функции.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64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Зубы, основные стадии развития, строение. Регенерация тканей зуба. Возрастные изменения.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65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Желудок. Общая морфофункциональная характеристика. Особенности развития. Вариации и аномалии. Строение различных отделов органа.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Гистофизиология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желез. Иннервация и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васкуляризация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>. Возрастные особенности.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66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Тонкая кишка. Особенности развития, вариации и аномалии. Общая морфофункциональная характеристика.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Гистофизиология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системы «крипта-ворсинка». </w:t>
            </w:r>
            <w:r w:rsidRPr="00E709DA">
              <w:rPr>
                <w:rFonts w:ascii="Times New Roman" w:hAnsi="Times New Roman"/>
                <w:sz w:val="20"/>
                <w:szCs w:val="20"/>
              </w:rPr>
              <w:lastRenderedPageBreak/>
              <w:t>Особенности строения различных отделов. Возрастные особенности.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ОК-1,5; ОПК-</w:t>
            </w:r>
            <w:r w:rsidRPr="00E70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Толстая кишка. Червеобразный отросток. Общая морфофункциональная характеристика. Особенности развития, вариации и аномалии. Возрастные особенности.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68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Поджелудочная железа. Общая морфофункциональная характеристика. Развитие, строение экз</w:t>
            </w:r>
            <w:proofErr w:type="gramStart"/>
            <w:r w:rsidRPr="00E709DA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и эндокринных частей, их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гистофизиология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>. Возрастные изменения.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69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Печень. Общая морфофункциональная характеристика. Источники развития. Особенности кровоснабжения. Строение классической печеночной дольки. Представление о портальной дольке и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ацинусе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>. Возрастные особенности. Желчный пузырь, строение и функции.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70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Дыхательная система. Морфофункциональная характеристика. Воздухоносные пути. Особенности развития. Вариации и аномалии. Строение и функции трахеи и бронхов различного калибра.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71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Легкие. Морфофункциональная характеристика. Источники развития. Вариации и аномалии. Строение воздухоносных и респираторных отделов.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Аэро-гематический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барьер. Особенности кровоснабжения легкого.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72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Кожа. Ее структурные компоненты и функциональное значение. Источники развития. Рецепторный аппарат. Физиологическая регенерация кожи. Производные кожи (железы, волосы, ногти).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73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Мочевая система. Ее морфофункциональная характеристика. Почки. Источники и основные этапы развития. Вариации и аномалии развития. Нефроны, их разновидности, основные отделы,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гистофизиология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>. Эндокринная функция почек. Возрастные изменения.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74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Мочеточники, мочевой пузырь, мочеиспускательный канал. Источники их развития, строение, иннервация и кровоснабжение.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75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Половые клетки. Морфофункциональная характеристика. Роль ядра и цитоплазмы в передаче и реализации наследственной информации. Особенности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спермат</w:t>
            </w:r>
            <w:proofErr w:type="gramStart"/>
            <w:r w:rsidRPr="00E709D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и овогенеза.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76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Яичко, развитие, строение, функции. Сперматогенез, его регуляция. Роль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гемато-тестикулярного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барьера в поддержании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интратубулярного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гомеостаза. Эндокринная функция яичка. 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Семявыводящие пути и вспомогательные железы мужской половой системы. Придаток яичка, семенные пузырьки, предстательная железа. Развитие, строение, функции. Возрастные изменения.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77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Яичник: особенности развития, строения, функции. Циклические изменения в яичнике в период половой зрелости и их гормональная регуляция. Эндокринная функция яичника. Возрастные изменения.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78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>Матка, яйцеводы, влагалище. Особенности развития, вариации и аномалии. Строение, функции. Циклические изменения женской половой системы и их гормональная регуляция. Возрастные изменения.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  <w:tr w:rsidR="006B2BF0" w:rsidRPr="00E709DA" w:rsidTr="006B2BF0"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6B2BF0">
            <w:pPr>
              <w:pStyle w:val="Standard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709DA">
              <w:rPr>
                <w:sz w:val="20"/>
                <w:szCs w:val="20"/>
              </w:rPr>
              <w:t>79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E709DA">
              <w:rPr>
                <w:rFonts w:ascii="Times New Roman" w:hAnsi="Times New Roman"/>
                <w:sz w:val="20"/>
                <w:szCs w:val="20"/>
              </w:rPr>
              <w:t xml:space="preserve">Молочная железа. Развитие. Особенности структуры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лактирующей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709DA">
              <w:rPr>
                <w:rFonts w:ascii="Times New Roman" w:hAnsi="Times New Roman"/>
                <w:sz w:val="20"/>
                <w:szCs w:val="20"/>
              </w:rPr>
              <w:t>нелактирующей</w:t>
            </w:r>
            <w:proofErr w:type="spellEnd"/>
            <w:r w:rsidRPr="00E709DA">
              <w:rPr>
                <w:rFonts w:ascii="Times New Roman" w:hAnsi="Times New Roman"/>
                <w:sz w:val="20"/>
                <w:szCs w:val="20"/>
              </w:rPr>
              <w:t xml:space="preserve"> молочной железы. Регуляция лактации.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F0" w:rsidRPr="00E709DA" w:rsidRDefault="006B2BF0" w:rsidP="00230E58">
            <w:pPr>
              <w:pStyle w:val="Standard"/>
              <w:widowControl w:val="0"/>
              <w:rPr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ОК-1,5; ОПК-1,4,7,9; ПК-1</w:t>
            </w:r>
          </w:p>
        </w:tc>
      </w:tr>
    </w:tbl>
    <w:p w:rsidR="0015301F" w:rsidRDefault="0015301F" w:rsidP="00604E4D">
      <w:pPr>
        <w:rPr>
          <w:rFonts w:ascii="Times New Roman" w:hAnsi="Times New Roman" w:cs="Times New Roman"/>
          <w:sz w:val="28"/>
        </w:rPr>
      </w:pPr>
    </w:p>
    <w:p w:rsidR="001E2DE8" w:rsidRPr="001E2DE8" w:rsidRDefault="001E2DE8" w:rsidP="001E2DE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2DE8" w:rsidRPr="001E2DE8" w:rsidRDefault="001E2DE8" w:rsidP="001E2DE8">
      <w:pPr>
        <w:rPr>
          <w:rFonts w:ascii="Times New Roman" w:hAnsi="Times New Roman" w:cs="Times New Roman"/>
          <w:sz w:val="28"/>
        </w:rPr>
      </w:pPr>
      <w:r w:rsidRPr="001E2DE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2DE8">
        <w:rPr>
          <w:rFonts w:ascii="Times New Roman" w:hAnsi="Times New Roman" w:cs="Times New Roman"/>
          <w:sz w:val="28"/>
        </w:rPr>
        <w:t>Обсуждено на заседании кафедры гистологии, эмбр</w:t>
      </w:r>
      <w:r w:rsidR="00D20B96">
        <w:rPr>
          <w:rFonts w:ascii="Times New Roman" w:hAnsi="Times New Roman" w:cs="Times New Roman"/>
          <w:sz w:val="28"/>
        </w:rPr>
        <w:t>иологии,</w:t>
      </w:r>
      <w:r w:rsidR="00516B2E">
        <w:rPr>
          <w:rFonts w:ascii="Times New Roman" w:hAnsi="Times New Roman" w:cs="Times New Roman"/>
          <w:sz w:val="28"/>
        </w:rPr>
        <w:t xml:space="preserve"> цитологии, протокол № 10 от «06</w:t>
      </w:r>
      <w:r w:rsidR="00D20B96">
        <w:rPr>
          <w:rFonts w:ascii="Times New Roman" w:hAnsi="Times New Roman" w:cs="Times New Roman"/>
          <w:sz w:val="28"/>
        </w:rPr>
        <w:t>» июня 20</w:t>
      </w:r>
      <w:bookmarkStart w:id="0" w:name="_GoBack"/>
      <w:bookmarkEnd w:id="0"/>
      <w:r w:rsidR="00516B2E">
        <w:rPr>
          <w:rFonts w:ascii="Times New Roman" w:hAnsi="Times New Roman" w:cs="Times New Roman"/>
          <w:sz w:val="28"/>
        </w:rPr>
        <w:t>23</w:t>
      </w:r>
      <w:r w:rsidRPr="001E2DE8">
        <w:rPr>
          <w:rFonts w:ascii="Times New Roman" w:hAnsi="Times New Roman" w:cs="Times New Roman"/>
          <w:sz w:val="28"/>
        </w:rPr>
        <w:t xml:space="preserve"> г.</w:t>
      </w:r>
    </w:p>
    <w:p w:rsidR="001E2DE8" w:rsidRPr="001E2DE8" w:rsidRDefault="001E2DE8" w:rsidP="001E2DE8">
      <w:pPr>
        <w:rPr>
          <w:rFonts w:ascii="Times New Roman" w:hAnsi="Times New Roman" w:cs="Times New Roman"/>
          <w:sz w:val="28"/>
        </w:rPr>
      </w:pPr>
    </w:p>
    <w:p w:rsidR="001E2DE8" w:rsidRPr="001E2DE8" w:rsidRDefault="001E2DE8" w:rsidP="001E2DE8">
      <w:pPr>
        <w:rPr>
          <w:rFonts w:ascii="Times New Roman" w:hAnsi="Times New Roman" w:cs="Times New Roman"/>
          <w:sz w:val="28"/>
        </w:rPr>
      </w:pPr>
      <w:r w:rsidRPr="001E2DE8">
        <w:rPr>
          <w:rFonts w:ascii="Times New Roman" w:hAnsi="Times New Roman" w:cs="Times New Roman"/>
          <w:sz w:val="28"/>
        </w:rPr>
        <w:t xml:space="preserve">Заведующий кафедрой  </w:t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  <w:t>В.Л. Загребин</w:t>
      </w:r>
    </w:p>
    <w:p w:rsidR="001E2DE8" w:rsidRPr="001E2DE8" w:rsidRDefault="001E2DE8" w:rsidP="001E2DE8">
      <w:pPr>
        <w:rPr>
          <w:rFonts w:ascii="Times New Roman" w:hAnsi="Times New Roman" w:cs="Times New Roman"/>
        </w:rPr>
      </w:pPr>
    </w:p>
    <w:p w:rsidR="00604E4D" w:rsidRDefault="00604E4D" w:rsidP="00604E4D">
      <w:pPr>
        <w:jc w:val="center"/>
      </w:pPr>
    </w:p>
    <w:sectPr w:rsidR="00604E4D" w:rsidSect="005E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B7A" w:rsidRDefault="00E07B7A" w:rsidP="00604E4D">
      <w:pPr>
        <w:spacing w:after="0" w:line="240" w:lineRule="auto"/>
      </w:pPr>
      <w:r>
        <w:separator/>
      </w:r>
    </w:p>
  </w:endnote>
  <w:endnote w:type="continuationSeparator" w:id="0">
    <w:p w:rsidR="00E07B7A" w:rsidRDefault="00E07B7A" w:rsidP="0060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B7A" w:rsidRDefault="00E07B7A" w:rsidP="00604E4D">
      <w:pPr>
        <w:spacing w:after="0" w:line="240" w:lineRule="auto"/>
      </w:pPr>
      <w:r>
        <w:separator/>
      </w:r>
    </w:p>
  </w:footnote>
  <w:footnote w:type="continuationSeparator" w:id="0">
    <w:p w:rsidR="00E07B7A" w:rsidRDefault="00E07B7A" w:rsidP="00604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CE7"/>
    <w:multiLevelType w:val="hybridMultilevel"/>
    <w:tmpl w:val="AF641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13478"/>
    <w:multiLevelType w:val="hybridMultilevel"/>
    <w:tmpl w:val="369EB172"/>
    <w:lvl w:ilvl="0" w:tplc="F8CC328C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B0055"/>
    <w:multiLevelType w:val="hybridMultilevel"/>
    <w:tmpl w:val="FC90D0C2"/>
    <w:lvl w:ilvl="0" w:tplc="F8CC328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41B21"/>
    <w:multiLevelType w:val="hybridMultilevel"/>
    <w:tmpl w:val="F1A60BCC"/>
    <w:lvl w:ilvl="0" w:tplc="F8CC328C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918B2"/>
    <w:multiLevelType w:val="hybridMultilevel"/>
    <w:tmpl w:val="5AD2BB8E"/>
    <w:lvl w:ilvl="0" w:tplc="F8CC328C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214CB"/>
    <w:multiLevelType w:val="hybridMultilevel"/>
    <w:tmpl w:val="B82CFD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04E4D"/>
    <w:rsid w:val="000579A3"/>
    <w:rsid w:val="0009690E"/>
    <w:rsid w:val="000C6ABF"/>
    <w:rsid w:val="00121892"/>
    <w:rsid w:val="0015301F"/>
    <w:rsid w:val="0018509C"/>
    <w:rsid w:val="001B1D6C"/>
    <w:rsid w:val="001B545A"/>
    <w:rsid w:val="001E2DE8"/>
    <w:rsid w:val="00355AA6"/>
    <w:rsid w:val="0038406F"/>
    <w:rsid w:val="004727B7"/>
    <w:rsid w:val="00492805"/>
    <w:rsid w:val="004E289F"/>
    <w:rsid w:val="00516B2E"/>
    <w:rsid w:val="00546199"/>
    <w:rsid w:val="00581CCA"/>
    <w:rsid w:val="00593AE0"/>
    <w:rsid w:val="005E3B26"/>
    <w:rsid w:val="00604E4D"/>
    <w:rsid w:val="00615D93"/>
    <w:rsid w:val="00661E04"/>
    <w:rsid w:val="006B2BF0"/>
    <w:rsid w:val="006D2178"/>
    <w:rsid w:val="00766283"/>
    <w:rsid w:val="007B4C51"/>
    <w:rsid w:val="007D0351"/>
    <w:rsid w:val="007D11B7"/>
    <w:rsid w:val="007E002B"/>
    <w:rsid w:val="008A03CA"/>
    <w:rsid w:val="008E49A2"/>
    <w:rsid w:val="00973343"/>
    <w:rsid w:val="009D20CA"/>
    <w:rsid w:val="00A7300C"/>
    <w:rsid w:val="00AC1B85"/>
    <w:rsid w:val="00B06DC8"/>
    <w:rsid w:val="00C30354"/>
    <w:rsid w:val="00C7704A"/>
    <w:rsid w:val="00CD386E"/>
    <w:rsid w:val="00D20B96"/>
    <w:rsid w:val="00D30EAC"/>
    <w:rsid w:val="00DF49EB"/>
    <w:rsid w:val="00E06AFD"/>
    <w:rsid w:val="00E07B7A"/>
    <w:rsid w:val="00E27865"/>
    <w:rsid w:val="00ED7DA2"/>
    <w:rsid w:val="00EE49BC"/>
    <w:rsid w:val="00F6342D"/>
    <w:rsid w:val="00F75D85"/>
    <w:rsid w:val="00FB04F3"/>
    <w:rsid w:val="00FE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E4D"/>
  </w:style>
  <w:style w:type="paragraph" w:styleId="a5">
    <w:name w:val="footer"/>
    <w:basedOn w:val="a"/>
    <w:link w:val="a6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E4D"/>
  </w:style>
  <w:style w:type="paragraph" w:styleId="a7">
    <w:name w:val="Balloon Text"/>
    <w:basedOn w:val="a"/>
    <w:link w:val="a8"/>
    <w:uiPriority w:val="99"/>
    <w:semiHidden/>
    <w:unhideWhenUsed/>
    <w:rsid w:val="0060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E4D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0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c"/>
    <w:locked/>
    <w:rsid w:val="00604E4D"/>
  </w:style>
  <w:style w:type="paragraph" w:styleId="ac">
    <w:name w:val="List Paragraph"/>
    <w:basedOn w:val="a"/>
    <w:link w:val="ab"/>
    <w:qFormat/>
    <w:rsid w:val="00604E4D"/>
    <w:pPr>
      <w:ind w:left="720"/>
      <w:contextualSpacing/>
    </w:pPr>
  </w:style>
  <w:style w:type="paragraph" w:customStyle="1" w:styleId="Style7">
    <w:name w:val="Style7"/>
    <w:basedOn w:val="a"/>
    <w:uiPriority w:val="99"/>
    <w:rsid w:val="00604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04E4D"/>
    <w:rPr>
      <w:rFonts w:ascii="Times New Roman" w:hAnsi="Times New Roman" w:cs="Times New Roman" w:hint="default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60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9690E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E4D"/>
  </w:style>
  <w:style w:type="paragraph" w:styleId="a5">
    <w:name w:val="footer"/>
    <w:basedOn w:val="a"/>
    <w:link w:val="a6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E4D"/>
  </w:style>
  <w:style w:type="paragraph" w:styleId="a7">
    <w:name w:val="Balloon Text"/>
    <w:basedOn w:val="a"/>
    <w:link w:val="a8"/>
    <w:uiPriority w:val="99"/>
    <w:semiHidden/>
    <w:unhideWhenUsed/>
    <w:rsid w:val="0060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E4D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0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c"/>
    <w:uiPriority w:val="34"/>
    <w:locked/>
    <w:rsid w:val="00604E4D"/>
    <w:rPr>
      <w:lang w:val="x-none" w:eastAsia="x-none"/>
    </w:rPr>
  </w:style>
  <w:style w:type="paragraph" w:styleId="ac">
    <w:name w:val="List Paragraph"/>
    <w:basedOn w:val="a"/>
    <w:link w:val="ab"/>
    <w:uiPriority w:val="34"/>
    <w:qFormat/>
    <w:rsid w:val="00604E4D"/>
    <w:pPr>
      <w:ind w:left="720"/>
      <w:contextualSpacing/>
    </w:pPr>
    <w:rPr>
      <w:lang w:val="x-none" w:eastAsia="x-none"/>
    </w:rPr>
  </w:style>
  <w:style w:type="paragraph" w:customStyle="1" w:styleId="Style7">
    <w:name w:val="Style7"/>
    <w:basedOn w:val="a"/>
    <w:uiPriority w:val="99"/>
    <w:rsid w:val="00604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04E4D"/>
    <w:rPr>
      <w:rFonts w:ascii="Times New Roman" w:hAnsi="Times New Roman" w:cs="Times New Roman" w:hint="default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604E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6</cp:revision>
  <cp:lastPrinted>2022-11-26T15:51:00Z</cp:lastPrinted>
  <dcterms:created xsi:type="dcterms:W3CDTF">2022-09-03T13:00:00Z</dcterms:created>
  <dcterms:modified xsi:type="dcterms:W3CDTF">2023-09-12T07:16:00Z</dcterms:modified>
</cp:coreProperties>
</file>