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07" w:rsidRPr="002831BB" w:rsidRDefault="00E50D07" w:rsidP="00E50D07">
      <w:pPr>
        <w:shd w:val="clear" w:color="auto" w:fill="FFFFFF"/>
        <w:rPr>
          <w:rFonts w:ascii="Segoe UI" w:hAnsi="Segoe UI" w:cs="Segoe UI"/>
          <w:color w:val="1C2D4A"/>
          <w:sz w:val="21"/>
          <w:szCs w:val="21"/>
        </w:rPr>
      </w:pPr>
    </w:p>
    <w:tbl>
      <w:tblPr>
        <w:tblStyle w:val="a6"/>
        <w:tblW w:w="97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4399"/>
      </w:tblGrid>
      <w:tr w:rsidR="00E50D07" w:rsidTr="00E50D07">
        <w:tc>
          <w:tcPr>
            <w:tcW w:w="5381" w:type="dxa"/>
          </w:tcPr>
          <w:p w:rsidR="00E50D07" w:rsidRDefault="00E50D07" w:rsidP="00E50D07">
            <w:pPr>
              <w:ind w:left="594" w:hanging="594"/>
              <w:jc w:val="center"/>
              <w:rPr>
                <w:rFonts w:ascii="Segoe UI" w:hAnsi="Segoe UI" w:cs="Segoe UI"/>
                <w:color w:val="1C2D4A"/>
                <w:sz w:val="21"/>
                <w:szCs w:val="21"/>
              </w:rPr>
            </w:pPr>
            <w:r w:rsidRPr="002831BB">
              <w:rPr>
                <w:rFonts w:ascii="Segoe UI" w:hAnsi="Segoe UI" w:cs="Segoe UI"/>
                <w:b/>
                <w:bCs/>
                <w:color w:val="1C2D4A"/>
              </w:rPr>
              <w:fldChar w:fldCharType="begin"/>
            </w:r>
            <w:r w:rsidRPr="002831BB">
              <w:rPr>
                <w:rFonts w:ascii="Segoe UI" w:hAnsi="Segoe UI" w:cs="Segoe UI"/>
                <w:b/>
                <w:bCs/>
                <w:color w:val="1C2D4A"/>
              </w:rPr>
              <w:instrText xml:space="preserve"> INCLUDEPICTURE "https://soc.volganet.ru/37/images/June_1.jpg" \* MERGEFORMATINET </w:instrText>
            </w:r>
            <w:r w:rsidRPr="002831BB">
              <w:rPr>
                <w:rFonts w:ascii="Segoe UI" w:hAnsi="Segoe UI" w:cs="Segoe UI"/>
                <w:b/>
                <w:bCs/>
                <w:color w:val="1C2D4A"/>
              </w:rPr>
              <w:fldChar w:fldCharType="separate"/>
            </w:r>
            <w:r w:rsidRPr="002831BB">
              <w:rPr>
                <w:rFonts w:ascii="Segoe UI" w:hAnsi="Segoe UI" w:cs="Segoe UI"/>
                <w:b/>
                <w:bCs/>
                <w:color w:val="1C2D4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alt="" style="width:232.15pt;height:132.5pt">
                  <v:imagedata r:id="rId4" r:href="rId5"/>
                </v:shape>
              </w:pict>
            </w:r>
            <w:r w:rsidRPr="002831BB">
              <w:rPr>
                <w:rFonts w:ascii="Segoe UI" w:hAnsi="Segoe UI" w:cs="Segoe UI"/>
                <w:b/>
                <w:bCs/>
                <w:color w:val="1C2D4A"/>
              </w:rPr>
              <w:fldChar w:fldCharType="end"/>
            </w:r>
          </w:p>
        </w:tc>
        <w:tc>
          <w:tcPr>
            <w:tcW w:w="4399" w:type="dxa"/>
          </w:tcPr>
          <w:p w:rsidR="00E50D07" w:rsidRPr="002831BB" w:rsidRDefault="00E50D07" w:rsidP="00E50D07">
            <w:pPr>
              <w:shd w:val="clear" w:color="auto" w:fill="FFFFFF"/>
              <w:spacing w:line="540" w:lineRule="atLeast"/>
              <w:jc w:val="center"/>
              <w:outlineLvl w:val="0"/>
              <w:rPr>
                <w:color w:val="1079C4"/>
                <w:kern w:val="36"/>
                <w:sz w:val="45"/>
                <w:szCs w:val="45"/>
              </w:rPr>
            </w:pPr>
            <w:r w:rsidRPr="002831BB">
              <w:rPr>
                <w:color w:val="1079C4"/>
                <w:kern w:val="36"/>
                <w:sz w:val="45"/>
                <w:szCs w:val="45"/>
              </w:rPr>
              <w:t>Меры социальной поддержки семьям с детьми с 1 января 2024 года</w:t>
            </w:r>
          </w:p>
          <w:p w:rsidR="00E50D07" w:rsidRDefault="00E50D07" w:rsidP="00E50D07">
            <w:pPr>
              <w:jc w:val="center"/>
              <w:rPr>
                <w:rFonts w:ascii="Segoe UI" w:hAnsi="Segoe UI" w:cs="Segoe UI"/>
                <w:color w:val="1C2D4A"/>
                <w:sz w:val="21"/>
                <w:szCs w:val="21"/>
              </w:rPr>
            </w:pPr>
          </w:p>
        </w:tc>
      </w:tr>
    </w:tbl>
    <w:p w:rsidR="00E50D07" w:rsidRPr="002831BB" w:rsidRDefault="00E50D07" w:rsidP="00E50D07">
      <w:pPr>
        <w:shd w:val="clear" w:color="auto" w:fill="FFFFFF"/>
        <w:jc w:val="center"/>
        <w:rPr>
          <w:rFonts w:ascii="Segoe UI" w:hAnsi="Segoe UI" w:cs="Segoe UI"/>
          <w:color w:val="1C2D4A"/>
          <w:sz w:val="21"/>
          <w:szCs w:val="21"/>
        </w:rPr>
      </w:pPr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 xml:space="preserve">Дополнительное единовременное пособие семьям при рождении первого ребенка в </w:t>
      </w:r>
      <w:r w:rsidRPr="00E50D07">
        <w:rPr>
          <w:b/>
          <w:bCs/>
          <w:color w:val="1C2D4A"/>
          <w:sz w:val="28"/>
          <w:szCs w:val="28"/>
        </w:rPr>
        <w:t>размере 61</w:t>
      </w:r>
      <w:r w:rsidRPr="002831BB">
        <w:rPr>
          <w:b/>
          <w:bCs/>
          <w:color w:val="1C2D4A"/>
          <w:sz w:val="28"/>
          <w:szCs w:val="28"/>
        </w:rPr>
        <w:t xml:space="preserve"> 174 рублей.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назначается и выплачивается одному из родителей, постоянно проживающему на территории Волгоградской области, являющемуся гражданином РФ, при рождении первого ребенка матерью в возрасте до 24 лет включительно в случае, если ребенок родился после 31 декабря 2018 года и обращение за назначением пособия последовало в течение шести месяцев со дня рождения ребенка. </w:t>
      </w:r>
      <w:hyperlink r:id="rId6" w:history="1">
        <w:r w:rsidRPr="00E50D07">
          <w:rPr>
            <w:color w:val="1079C4"/>
            <w:sz w:val="28"/>
            <w:szCs w:val="28"/>
            <w:u w:val="single"/>
          </w:rPr>
          <w:t>узнать подробнее...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>Дополнительное единовременное пособие в размере 61 174 руб. семьям при рождении второго ребенка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Назначается семьям, имеющим среднедушевой доход ниже 1,5 величины прожиточного минимума на душу населения и до достижения первым ребенком возраста трех лет. </w:t>
      </w:r>
      <w:hyperlink r:id="rId7" w:history="1">
        <w:r w:rsidRPr="00E50D07">
          <w:rPr>
            <w:color w:val="1079C4"/>
            <w:sz w:val="28"/>
            <w:szCs w:val="28"/>
            <w:u w:val="single"/>
          </w:rPr>
          <w:t>узнать подробне</w:t>
        </w:r>
        <w:r w:rsidRPr="00E50D07">
          <w:rPr>
            <w:color w:val="1079C4"/>
            <w:sz w:val="28"/>
            <w:szCs w:val="28"/>
            <w:u w:val="single"/>
          </w:rPr>
          <w:t>е</w:t>
        </w:r>
        <w:r w:rsidRPr="00E50D07">
          <w:rPr>
            <w:color w:val="1079C4"/>
            <w:sz w:val="28"/>
            <w:szCs w:val="28"/>
            <w:u w:val="single"/>
          </w:rPr>
          <w:t>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>Ежемесячное пособие на ребенка из малоимущей семьи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назначается и выплачивается одному из родителей (усыновителей, опекунов, попечителей), постоянно проживающему на территории Волгоградской области, среднедушевой доход семьи которого не превышает величину прожиточного минимума в расчете на душу населения по Волгоградской области при условии обязательного трудоустройства граждан трудоспособного возраста или наличия уважительных причин отсутствия работы, таких как: осуществление ухода за инвалидами и престарелыми гражданами, детьми в возрасте до 3-х лет, регистрации в качестве безработного, обучение в образовательных организациях по очной форме обучения.</w:t>
      </w:r>
    </w:p>
    <w:p w:rsidR="00E50D07" w:rsidRPr="002831BB" w:rsidRDefault="00E50D07" w:rsidP="00E50D07">
      <w:pPr>
        <w:shd w:val="clear" w:color="auto" w:fill="FFFFFF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Ежемесячное пособие выплачивается в размерах:</w:t>
      </w:r>
      <w:r w:rsidRPr="002831BB">
        <w:rPr>
          <w:color w:val="1C2D4A"/>
          <w:sz w:val="28"/>
          <w:szCs w:val="28"/>
        </w:rPr>
        <w:br/>
        <w:t>- на детей до 16 (18) лет- 389 руб. </w:t>
      </w:r>
      <w:r w:rsidRPr="002831BB">
        <w:rPr>
          <w:color w:val="1C2D4A"/>
          <w:sz w:val="28"/>
          <w:szCs w:val="28"/>
        </w:rPr>
        <w:br/>
        <w:t>- на детей одинокого родителя (одинокой матери, одинокого отца)– 776 руб.</w:t>
      </w:r>
      <w:r w:rsidRPr="002831BB">
        <w:rPr>
          <w:color w:val="1C2D4A"/>
          <w:sz w:val="28"/>
          <w:szCs w:val="28"/>
        </w:rPr>
        <w:br/>
        <w:t>- на детей в студенческой семье- 1 224 руб.;</w:t>
      </w:r>
      <w:r w:rsidRPr="002831BB">
        <w:rPr>
          <w:color w:val="1C2D4A"/>
          <w:sz w:val="28"/>
          <w:szCs w:val="28"/>
        </w:rPr>
        <w:br/>
        <w:t>- на детей из семей с тремя и более несовершеннолетними  детьми- 680 руб.</w:t>
      </w:r>
      <w:r w:rsidRPr="002831BB">
        <w:rPr>
          <w:color w:val="1C2D4A"/>
          <w:sz w:val="28"/>
          <w:szCs w:val="28"/>
        </w:rPr>
        <w:br/>
        <w:t>- на детей, родители которых   уклоняются от уплаты алиментов и находятся в розыске или в других случаях, когда взыскание алиментов невозможно - 776 руб.,</w:t>
      </w:r>
      <w:r w:rsidRPr="002831BB">
        <w:rPr>
          <w:color w:val="1C2D4A"/>
          <w:sz w:val="28"/>
          <w:szCs w:val="28"/>
        </w:rPr>
        <w:br/>
        <w:t>- на детей военнослужащих, проходящих военную службу по призыву – 1 224 руб.</w:t>
      </w:r>
      <w:r w:rsidRPr="002831BB">
        <w:rPr>
          <w:color w:val="1C2D4A"/>
          <w:sz w:val="28"/>
          <w:szCs w:val="28"/>
        </w:rPr>
        <w:br/>
      </w:r>
      <w:hyperlink r:id="rId8" w:history="1">
        <w:r w:rsidRPr="00E50D07">
          <w:rPr>
            <w:color w:val="1079C4"/>
            <w:sz w:val="28"/>
            <w:szCs w:val="28"/>
            <w:u w:val="single"/>
          </w:rPr>
          <w:t>узнать подробнее...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>Меры социальной поддержки многодетных семей</w:t>
      </w:r>
    </w:p>
    <w:p w:rsidR="00E50D07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 xml:space="preserve">назначаются и выплачиваются </w:t>
      </w:r>
      <w:r w:rsidRPr="002831BB">
        <w:rPr>
          <w:color w:val="1C2D4A"/>
          <w:sz w:val="28"/>
          <w:szCs w:val="28"/>
        </w:rPr>
        <w:t>многодетным и приемным семьям,</w:t>
      </w:r>
      <w:r w:rsidRPr="002831BB">
        <w:rPr>
          <w:color w:val="1C2D4A"/>
          <w:sz w:val="28"/>
          <w:szCs w:val="28"/>
        </w:rPr>
        <w:t xml:space="preserve"> проживающим на территории Волгоградской области, в которых один или оба родителя (приемных родителя) являются гражданами РФ, постоянно проживающими на территории Волгоградской области, либо имеют статус беженцев или вынужденных переселенцев. Меры социальной поддержки многодетным и приемным семьям предоставляются в виде:</w:t>
      </w:r>
      <w:r w:rsidRPr="002831BB">
        <w:rPr>
          <w:color w:val="1C2D4A"/>
          <w:sz w:val="28"/>
          <w:szCs w:val="28"/>
        </w:rPr>
        <w:br/>
      </w:r>
      <w:r w:rsidRPr="002831BB">
        <w:rPr>
          <w:color w:val="1C2D4A"/>
          <w:sz w:val="28"/>
          <w:szCs w:val="28"/>
        </w:rPr>
        <w:lastRenderedPageBreak/>
        <w:t>- ежемесячной денежной выплаты на оплату коммунальных услуг в размере 1</w:t>
      </w:r>
      <w:r>
        <w:rPr>
          <w:color w:val="1C2D4A"/>
          <w:sz w:val="28"/>
          <w:szCs w:val="28"/>
        </w:rPr>
        <w:t> </w:t>
      </w:r>
      <w:r w:rsidRPr="002831BB">
        <w:rPr>
          <w:color w:val="1C2D4A"/>
          <w:sz w:val="28"/>
          <w:szCs w:val="28"/>
        </w:rPr>
        <w:t>852</w:t>
      </w:r>
      <w:r>
        <w:rPr>
          <w:color w:val="1C2D4A"/>
          <w:sz w:val="28"/>
          <w:szCs w:val="28"/>
        </w:rPr>
        <w:t xml:space="preserve"> </w:t>
      </w:r>
      <w:r w:rsidRPr="002831BB">
        <w:rPr>
          <w:color w:val="1C2D4A"/>
          <w:sz w:val="28"/>
          <w:szCs w:val="28"/>
        </w:rPr>
        <w:t>руб.;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- ежеквартальной денежной выплаты на каждого ребенка    в размере 354 руб.;</w:t>
      </w:r>
      <w:r w:rsidRPr="002831BB">
        <w:rPr>
          <w:color w:val="1C2D4A"/>
          <w:sz w:val="28"/>
          <w:szCs w:val="28"/>
        </w:rPr>
        <w:br/>
        <w:t>- ежегодной денежной выплаты на каждого ребенка школьного возраста ( от 6 до 17 лет включительно) на подготовку к школе в размере   1 354 руб. </w:t>
      </w:r>
      <w:hyperlink r:id="rId9" w:history="1">
        <w:r w:rsidRPr="00E50D07">
          <w:rPr>
            <w:color w:val="1079C4"/>
            <w:sz w:val="28"/>
            <w:szCs w:val="28"/>
            <w:u w:val="single"/>
          </w:rPr>
          <w:t>узнать подробнее...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>Родительский капитал в размере 85 645 рублей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 xml:space="preserve">семьям, имеющим третьего ребенка или последующих детей, родившихся не ранее 1 января 2016 года, имеющим среднедушевой доход ниже полуторной величины прожиточного минимума в расчете на душу населения по Волгоградской области, при достижении ребенком возраста трех лет и при условии </w:t>
      </w:r>
      <w:r w:rsidR="00316578" w:rsidRPr="002831BB">
        <w:rPr>
          <w:color w:val="1C2D4A"/>
          <w:sz w:val="28"/>
          <w:szCs w:val="28"/>
        </w:rPr>
        <w:t>не</w:t>
      </w:r>
      <w:r w:rsidR="00316578">
        <w:rPr>
          <w:color w:val="1C2D4A"/>
          <w:sz w:val="28"/>
          <w:szCs w:val="28"/>
        </w:rPr>
        <w:t xml:space="preserve"> </w:t>
      </w:r>
      <w:bookmarkStart w:id="0" w:name="_GoBack"/>
      <w:bookmarkEnd w:id="0"/>
      <w:r w:rsidR="00316578" w:rsidRPr="002831BB">
        <w:rPr>
          <w:color w:val="1C2D4A"/>
          <w:sz w:val="28"/>
          <w:szCs w:val="28"/>
        </w:rPr>
        <w:t>получения</w:t>
      </w:r>
      <w:r w:rsidRPr="002831BB">
        <w:rPr>
          <w:color w:val="1C2D4A"/>
          <w:sz w:val="28"/>
          <w:szCs w:val="28"/>
        </w:rPr>
        <w:t xml:space="preserve"> семьей родительского капитала ранее. </w:t>
      </w:r>
      <w:hyperlink r:id="rId10" w:history="1">
        <w:r w:rsidRPr="00E50D07">
          <w:rPr>
            <w:color w:val="1079C4"/>
            <w:sz w:val="28"/>
            <w:szCs w:val="28"/>
            <w:u w:val="single"/>
          </w:rPr>
          <w:t>узнать подробнее...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>Ежемесячная денежная выплата семьям, имеющим 3-го ребенка и последующих детей, рожденных после 31 декабря 2012 года, но не ранее 01 января 2023, нуждающимся в поддержке в размере 12 891 рублей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назначается и выплачивается одному из родителей (усыновителей), являющемуся гражданином РФ, постоянно проживающему на территории Волгоградской области, до достижения третьим ребенком и последующими детьми возраста трех лет. Нуждающейся в поддержке признается семья, имеющая среднедушевой доход ниже 2-кратной величины прожиточного минимума трудоспособного населения, установленного в субъекте Российской Федерации в соответствии с </w:t>
      </w:r>
      <w:hyperlink r:id="rId11" w:history="1">
        <w:r w:rsidRPr="00E50D07">
          <w:rPr>
            <w:color w:val="1079C4"/>
            <w:sz w:val="28"/>
            <w:szCs w:val="28"/>
            <w:u w:val="single"/>
          </w:rPr>
          <w:t>пунктом 2 статьи 4</w:t>
        </w:r>
      </w:hyperlink>
      <w:r w:rsidRPr="002831BB">
        <w:rPr>
          <w:color w:val="1C2D4A"/>
          <w:sz w:val="28"/>
          <w:szCs w:val="28"/>
        </w:rPr>
        <w:t> 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 При определении права на ЕДВ учитываются дети, рожденные (усыновленные) матерью ребенка, в связи с рождением (усыновлением) которого возникло право на ежемесячную денежную выплату, либо несовершеннолетние дети, проживающие в семье совместно с матерью и (или) отцом (усыновителем). </w:t>
      </w:r>
      <w:hyperlink r:id="rId12" w:history="1">
        <w:r w:rsidRPr="00E50D07">
          <w:rPr>
            <w:color w:val="1079C4"/>
            <w:sz w:val="28"/>
            <w:szCs w:val="28"/>
            <w:u w:val="single"/>
          </w:rPr>
          <w:t>узнать подробнее...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 xml:space="preserve">Ежемесячное социальное пособие студентам из числа ветеранов боевых действий и студентам из многодетных </w:t>
      </w:r>
      <w:r w:rsidRPr="002831BB">
        <w:rPr>
          <w:b/>
          <w:bCs/>
          <w:color w:val="1C2D4A"/>
          <w:sz w:val="28"/>
          <w:szCs w:val="28"/>
        </w:rPr>
        <w:t>семей в</w:t>
      </w:r>
      <w:r w:rsidRPr="002831BB">
        <w:rPr>
          <w:b/>
          <w:bCs/>
          <w:color w:val="1C2D4A"/>
          <w:sz w:val="28"/>
          <w:szCs w:val="28"/>
        </w:rPr>
        <w:t xml:space="preserve"> размере 552 рублей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назначается гражданам РФ, постоянно проживающим на территории Волгоградской области, обучающимся по очной форме обучения в расположенных на территории Волгоградской области профессиональных образовательных организациях по программе   подготовки специалистов среднего звена, образовательных организациях высшего образования или их филиалах, среднедушевой доход которых не превышает величину прожиточного минимума в расчете на душу населения по Волгоградской области. </w:t>
      </w:r>
      <w:hyperlink r:id="rId13" w:history="1">
        <w:r w:rsidRPr="00E50D07">
          <w:rPr>
            <w:color w:val="1079C4"/>
            <w:sz w:val="28"/>
            <w:szCs w:val="28"/>
            <w:u w:val="single"/>
          </w:rPr>
          <w:t>узнать подробнее...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>Ежемесячная денежная выплата неработающим трудоспособным родителям, осуществляющим уход за ребенком-инвалидом в размере 803 руб.</w:t>
      </w:r>
    </w:p>
    <w:p w:rsidR="00E50D07" w:rsidRPr="002831BB" w:rsidRDefault="00E50D07" w:rsidP="00E50D07">
      <w:pPr>
        <w:shd w:val="clear" w:color="auto" w:fill="FFFFFF"/>
        <w:jc w:val="both"/>
        <w:rPr>
          <w:color w:val="1C2D4A"/>
          <w:sz w:val="28"/>
          <w:szCs w:val="28"/>
        </w:rPr>
      </w:pPr>
      <w:r w:rsidRPr="002831BB">
        <w:rPr>
          <w:color w:val="1C2D4A"/>
          <w:sz w:val="28"/>
          <w:szCs w:val="28"/>
        </w:rPr>
        <w:t>назначается и выплачивается одному из родителей, являющемуся гражданином РФ, постоянно проживающему на территории Волгоградской области. </w:t>
      </w:r>
      <w:hyperlink r:id="rId14" w:history="1">
        <w:r w:rsidRPr="00E50D07">
          <w:rPr>
            <w:color w:val="1079C4"/>
            <w:sz w:val="28"/>
            <w:szCs w:val="28"/>
            <w:u w:val="single"/>
          </w:rPr>
          <w:t>узнать подробнее...</w:t>
        </w:r>
      </w:hyperlink>
    </w:p>
    <w:p w:rsidR="00E50D07" w:rsidRPr="002831BB" w:rsidRDefault="00E50D07" w:rsidP="00E50D07">
      <w:pPr>
        <w:shd w:val="clear" w:color="auto" w:fill="FFFFFF"/>
        <w:jc w:val="center"/>
        <w:rPr>
          <w:color w:val="1C2D4A"/>
          <w:sz w:val="28"/>
          <w:szCs w:val="28"/>
        </w:rPr>
      </w:pPr>
      <w:r w:rsidRPr="002831BB">
        <w:rPr>
          <w:b/>
          <w:bCs/>
          <w:color w:val="1C2D4A"/>
          <w:sz w:val="28"/>
          <w:szCs w:val="28"/>
        </w:rPr>
        <w:t>Ежеквартальная денежная выплата неработающим трудоспособным родителям, осуществляющим уход за ребенком-инвалидом, которому определена 3 степень ограничения жизнедеятельности в размере 6 116 руб.</w:t>
      </w:r>
      <w:r w:rsidRPr="002831BB">
        <w:rPr>
          <w:b/>
          <w:bCs/>
          <w:color w:val="1C2D4A"/>
          <w:sz w:val="28"/>
          <w:szCs w:val="28"/>
        </w:rPr>
        <w:br/>
      </w:r>
      <w:hyperlink r:id="rId15" w:history="1">
        <w:r w:rsidRPr="00E50D07">
          <w:rPr>
            <w:b/>
            <w:bCs/>
            <w:color w:val="1079C4"/>
            <w:sz w:val="28"/>
            <w:szCs w:val="28"/>
            <w:u w:val="single"/>
          </w:rPr>
          <w:t>узнать подробнее...</w:t>
        </w:r>
      </w:hyperlink>
    </w:p>
    <w:sectPr w:rsidR="00E50D07" w:rsidRPr="002831BB" w:rsidSect="00E50D07">
      <w:headerReference w:type="even" r:id="rId16"/>
      <w:headerReference w:type="default" r:id="rId17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E" w:rsidRDefault="00316578" w:rsidP="00621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264E" w:rsidRDefault="00316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E" w:rsidRDefault="00316578" w:rsidP="006219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8264E" w:rsidRDefault="003165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07"/>
    <w:rsid w:val="00300ADD"/>
    <w:rsid w:val="00316578"/>
    <w:rsid w:val="00E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BADE"/>
  <w15:chartTrackingRefBased/>
  <w15:docId w15:val="{D5B2D59A-682B-4FB8-B682-B00D280E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D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0D07"/>
  </w:style>
  <w:style w:type="table" w:styleId="a6">
    <w:name w:val="Table Grid"/>
    <w:basedOn w:val="a1"/>
    <w:uiPriority w:val="39"/>
    <w:rsid w:val="00E5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.volganet.ru/37/billboard/new-msp-for-family/podrobno6" TargetMode="External"/><Relationship Id="rId13" Type="http://schemas.openxmlformats.org/officeDocument/2006/relationships/hyperlink" Target="https://soc.volganet.ru/37/billboard/new-msp-for-family/podrobno9/?clear_cache=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.volganet.ru/37/billboard/new-msp-for-family/podrobno2" TargetMode="External"/><Relationship Id="rId12" Type="http://schemas.openxmlformats.org/officeDocument/2006/relationships/hyperlink" Target="https://soc.volganet.ru/37/billboard/new-msp-for-family/podrobno3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oc.volganet.ru/37/billboard/new-msp-for-family/podrobno1" TargetMode="External"/><Relationship Id="rId11" Type="http://schemas.openxmlformats.org/officeDocument/2006/relationships/hyperlink" Target="consultantplus://offline/ref=7609898FD57E5870D4405DAD65B93CAA65E1D75EF5998362082ABAF9535B8CAB7CB32DD25EFAF247V66DK" TargetMode="External"/><Relationship Id="rId5" Type="http://schemas.openxmlformats.org/officeDocument/2006/relationships/image" Target="https://soc.volganet.ru/37/images/June_1.jpg" TargetMode="External"/><Relationship Id="rId15" Type="http://schemas.openxmlformats.org/officeDocument/2006/relationships/hyperlink" Target="https://soc.volganet.ru/37/billboard/new-msp-for-family/podrobno7/?clear_cache=Y" TargetMode="External"/><Relationship Id="rId10" Type="http://schemas.openxmlformats.org/officeDocument/2006/relationships/hyperlink" Target="https://soc.volganet.ru/37/billboard/new-msp-for-family/podrobno4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soc.volganet.ru/37/billboard/new-msp-for-family/podrobno5" TargetMode="External"/><Relationship Id="rId14" Type="http://schemas.openxmlformats.org/officeDocument/2006/relationships/hyperlink" Target="https://soc.volganet.ru/37/billboard/new-msp-for-family/podrobno8/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2024-10-10T05:20:00Z</dcterms:created>
  <dcterms:modified xsi:type="dcterms:W3CDTF">2024-10-10T05:40:00Z</dcterms:modified>
</cp:coreProperties>
</file>