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AD70FB" w:rsidRPr="00AD70FB">
        <w:rPr>
          <w:b/>
          <w:spacing w:val="-2"/>
          <w:sz w:val="28"/>
        </w:rPr>
        <w:t>Инклюзивное обучение и сопровождение лиц с инвалидностью и ОВЗ</w:t>
      </w:r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AD70FB">
        <w:rPr>
          <w:sz w:val="28"/>
        </w:rPr>
        <w:t>3</w:t>
      </w:r>
      <w:bookmarkStart w:id="0" w:name="_GoBack"/>
      <w:bookmarkEnd w:id="0"/>
      <w:r w:rsidR="00112002">
        <w:rPr>
          <w:sz w:val="28"/>
        </w:rPr>
        <w:t>6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300FA1"/>
    <w:rsid w:val="005E0933"/>
    <w:rsid w:val="00944B56"/>
    <w:rsid w:val="00990387"/>
    <w:rsid w:val="00AD70FB"/>
    <w:rsid w:val="00DD7071"/>
    <w:rsid w:val="00F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2024-06-02T21:34:00Z</dcterms:created>
  <dcterms:modified xsi:type="dcterms:W3CDTF">2024-06-02T21:35:00Z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