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4142D8" w:rsidRDefault="003C2EAC" w:rsidP="00571431">
      <w:pPr>
        <w:ind w:right="441"/>
        <w:jc w:val="center"/>
        <w:rPr>
          <w:b/>
          <w:bCs/>
          <w:sz w:val="20"/>
          <w:szCs w:val="20"/>
        </w:rPr>
      </w:pPr>
      <w:r w:rsidRPr="004142D8">
        <w:rPr>
          <w:b/>
          <w:bCs/>
          <w:sz w:val="20"/>
          <w:szCs w:val="20"/>
        </w:rPr>
        <w:t>КОНТРАКТ №</w:t>
      </w:r>
      <w:r w:rsidR="005E6070" w:rsidRPr="005E6070">
        <w:rPr>
          <w:b/>
          <w:bCs/>
          <w:sz w:val="20"/>
          <w:szCs w:val="20"/>
        </w:rPr>
        <w:t xml:space="preserve"> 0329100015824000326</w:t>
      </w:r>
    </w:p>
    <w:p w:rsidR="003C2EAC" w:rsidRDefault="00BF4281" w:rsidP="00571431">
      <w:pPr>
        <w:ind w:right="441"/>
        <w:jc w:val="center"/>
        <w:rPr>
          <w:b/>
          <w:bCs/>
          <w:sz w:val="20"/>
          <w:szCs w:val="20"/>
        </w:rPr>
      </w:pPr>
      <w:r w:rsidRPr="007835CF">
        <w:rPr>
          <w:b/>
          <w:bCs/>
          <w:sz w:val="20"/>
          <w:szCs w:val="20"/>
        </w:rPr>
        <w:t xml:space="preserve">Оказание услуг по адаптации и сопровождению экземпляров Систем </w:t>
      </w:r>
      <w:proofErr w:type="spellStart"/>
      <w:r w:rsidRPr="007835CF">
        <w:rPr>
          <w:b/>
          <w:bCs/>
          <w:sz w:val="20"/>
          <w:szCs w:val="20"/>
        </w:rPr>
        <w:t>КонсультантПлюс</w:t>
      </w:r>
      <w:proofErr w:type="spellEnd"/>
      <w:r w:rsidRPr="007835CF">
        <w:rPr>
          <w:b/>
          <w:bCs/>
          <w:sz w:val="20"/>
          <w:szCs w:val="20"/>
        </w:rPr>
        <w:t xml:space="preserve">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экземплярами Систем </w:t>
      </w:r>
      <w:proofErr w:type="spellStart"/>
      <w:r w:rsidRPr="007835CF">
        <w:rPr>
          <w:b/>
          <w:bCs/>
          <w:sz w:val="20"/>
          <w:szCs w:val="20"/>
        </w:rPr>
        <w:t>КонсультантПлюс</w:t>
      </w:r>
      <w:proofErr w:type="spellEnd"/>
      <w:r w:rsidRPr="007835CF">
        <w:rPr>
          <w:b/>
          <w:bCs/>
          <w:sz w:val="20"/>
          <w:szCs w:val="20"/>
        </w:rPr>
        <w:t xml:space="preserve"> (в том числе специальной копией Системы </w:t>
      </w:r>
      <w:proofErr w:type="spellStart"/>
      <w:r w:rsidRPr="007835CF">
        <w:rPr>
          <w:b/>
          <w:bCs/>
          <w:sz w:val="20"/>
          <w:szCs w:val="20"/>
        </w:rPr>
        <w:t>КонсультантПлюс</w:t>
      </w:r>
      <w:proofErr w:type="spellEnd"/>
      <w:r w:rsidRPr="007835CF">
        <w:rPr>
          <w:b/>
          <w:bCs/>
          <w:sz w:val="20"/>
          <w:szCs w:val="20"/>
        </w:rPr>
        <w:t xml:space="preserve">) в </w:t>
      </w:r>
      <w:proofErr w:type="spellStart"/>
      <w:r w:rsidRPr="007835CF">
        <w:rPr>
          <w:b/>
          <w:bCs/>
          <w:sz w:val="20"/>
          <w:szCs w:val="20"/>
        </w:rPr>
        <w:t>ФГБОУ</w:t>
      </w:r>
      <w:proofErr w:type="spellEnd"/>
      <w:r w:rsidRPr="007835CF">
        <w:rPr>
          <w:b/>
          <w:bCs/>
          <w:sz w:val="20"/>
          <w:szCs w:val="20"/>
        </w:rPr>
        <w:t xml:space="preserve"> ВО ВолгГМУ Минздрава России</w:t>
      </w:r>
    </w:p>
    <w:p w:rsidR="00C44DB5" w:rsidRPr="00C44DB5" w:rsidRDefault="00C44DB5" w:rsidP="00C44DB5">
      <w:pPr>
        <w:ind w:right="441"/>
        <w:jc w:val="center"/>
        <w:rPr>
          <w:b/>
          <w:bCs/>
          <w:sz w:val="20"/>
          <w:szCs w:val="20"/>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00F91B3F">
        <w:rPr>
          <w:sz w:val="20"/>
          <w:szCs w:val="20"/>
          <w:lang w:eastAsia="zh-CN"/>
        </w:rPr>
        <w:t xml:space="preserve">  «16</w:t>
      </w:r>
      <w:r w:rsidRPr="004142D8">
        <w:rPr>
          <w:sz w:val="20"/>
          <w:szCs w:val="20"/>
          <w:lang w:eastAsia="zh-CN"/>
        </w:rPr>
        <w:t xml:space="preserve">» </w:t>
      </w:r>
      <w:r w:rsidR="00F91B3F">
        <w:rPr>
          <w:sz w:val="20"/>
          <w:szCs w:val="20"/>
          <w:lang w:eastAsia="zh-CN"/>
        </w:rPr>
        <w:t xml:space="preserve"> декабря </w:t>
      </w:r>
      <w:r w:rsidRPr="004142D8">
        <w:rPr>
          <w:sz w:val="20"/>
          <w:szCs w:val="20"/>
          <w:lang w:eastAsia="zh-CN"/>
        </w:rPr>
        <w:t>20</w:t>
      </w:r>
      <w:r>
        <w:rPr>
          <w:sz w:val="20"/>
          <w:szCs w:val="20"/>
          <w:lang w:eastAsia="zh-CN"/>
        </w:rPr>
        <w:t>2</w:t>
      </w:r>
      <w:r w:rsidR="00F91B3F">
        <w:rPr>
          <w:sz w:val="20"/>
          <w:szCs w:val="20"/>
          <w:lang w:eastAsia="zh-CN"/>
        </w:rPr>
        <w:t>4</w:t>
      </w:r>
      <w:r w:rsidRPr="004142D8">
        <w:rPr>
          <w:sz w:val="20"/>
          <w:szCs w:val="20"/>
          <w:lang w:eastAsia="zh-CN"/>
        </w:rPr>
        <w:t xml:space="preserve"> 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proofErr w:type="gramStart"/>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proofErr w:type="gramEnd"/>
      <w:r w:rsidRPr="004142D8">
        <w:rPr>
          <w:b/>
          <w:bCs/>
          <w:sz w:val="20"/>
          <w:szCs w:val="20"/>
        </w:rPr>
        <w:t xml:space="preserve"> </w:t>
      </w:r>
      <w:proofErr w:type="spellStart"/>
      <w:proofErr w:type="gramStart"/>
      <w:r w:rsidRPr="004142D8">
        <w:rPr>
          <w:b/>
          <w:bCs/>
          <w:sz w:val="20"/>
          <w:szCs w:val="20"/>
        </w:rPr>
        <w:t>ФГБОУ</w:t>
      </w:r>
      <w:proofErr w:type="spellEnd"/>
      <w:r w:rsidRPr="004142D8">
        <w:rPr>
          <w:b/>
          <w:bCs/>
          <w:sz w:val="20"/>
          <w:szCs w:val="20"/>
        </w:rPr>
        <w:t xml:space="preserve"> ВО ВолгГМУ Минздрава России)</w:t>
      </w:r>
      <w:r w:rsidRPr="004142D8">
        <w:rPr>
          <w:sz w:val="20"/>
          <w:szCs w:val="20"/>
        </w:rPr>
        <w:t xml:space="preserve">, именуемое в дальнейшем «Заказчик», в лице </w:t>
      </w:r>
      <w:r w:rsidR="00664696">
        <w:rPr>
          <w:sz w:val="20"/>
          <w:szCs w:val="20"/>
        </w:rPr>
        <w:t xml:space="preserve">первого проректора </w:t>
      </w:r>
      <w:proofErr w:type="spellStart"/>
      <w:r w:rsidR="00664696">
        <w:rPr>
          <w:sz w:val="20"/>
          <w:szCs w:val="20"/>
        </w:rPr>
        <w:t>Акинчиц</w:t>
      </w:r>
      <w:proofErr w:type="spellEnd"/>
      <w:r w:rsidR="00664696">
        <w:rPr>
          <w:sz w:val="20"/>
          <w:szCs w:val="20"/>
        </w:rPr>
        <w:t xml:space="preserve"> Александра Николаевича</w:t>
      </w:r>
      <w:r w:rsidRPr="004142D8">
        <w:rPr>
          <w:sz w:val="20"/>
          <w:szCs w:val="20"/>
        </w:rPr>
        <w:t xml:space="preserve">, действующего на основании доверенности </w:t>
      </w:r>
      <w:r w:rsidR="00664696">
        <w:rPr>
          <w:sz w:val="20"/>
          <w:szCs w:val="20"/>
        </w:rPr>
        <w:t>№ 3</w:t>
      </w:r>
      <w:r w:rsidR="003B0461">
        <w:rPr>
          <w:sz w:val="20"/>
          <w:szCs w:val="20"/>
        </w:rPr>
        <w:t>7</w:t>
      </w:r>
      <w:r w:rsidR="00664696">
        <w:rPr>
          <w:sz w:val="20"/>
          <w:szCs w:val="20"/>
        </w:rPr>
        <w:t xml:space="preserve"> от 24.09.20</w:t>
      </w:r>
      <w:r w:rsidR="003B0461">
        <w:rPr>
          <w:sz w:val="20"/>
          <w:szCs w:val="20"/>
        </w:rPr>
        <w:t>24</w:t>
      </w:r>
      <w:r w:rsidRPr="004142D8">
        <w:rPr>
          <w:sz w:val="20"/>
          <w:szCs w:val="20"/>
        </w:rPr>
        <w:t xml:space="preserve">, с одной стороны, и </w:t>
      </w:r>
      <w:proofErr w:type="gramEnd"/>
    </w:p>
    <w:p w:rsidR="003C2EAC" w:rsidRPr="004142D8" w:rsidRDefault="005E6070" w:rsidP="005E6070">
      <w:pPr>
        <w:suppressAutoHyphens/>
        <w:ind w:firstLine="709"/>
        <w:jc w:val="both"/>
        <w:rPr>
          <w:sz w:val="20"/>
          <w:szCs w:val="20"/>
        </w:rPr>
      </w:pPr>
      <w:proofErr w:type="gramStart"/>
      <w:r w:rsidRPr="005E6070">
        <w:rPr>
          <w:b/>
          <w:sz w:val="20"/>
          <w:szCs w:val="20"/>
        </w:rPr>
        <w:t>Общество с ограниченной ответственностью «</w:t>
      </w:r>
      <w:proofErr w:type="spellStart"/>
      <w:r w:rsidRPr="005E6070">
        <w:rPr>
          <w:b/>
          <w:sz w:val="20"/>
          <w:szCs w:val="20"/>
        </w:rPr>
        <w:t>КонсультантПлюс</w:t>
      </w:r>
      <w:proofErr w:type="spellEnd"/>
      <w:r w:rsidRPr="005E6070">
        <w:rPr>
          <w:b/>
          <w:sz w:val="20"/>
          <w:szCs w:val="20"/>
        </w:rPr>
        <w:t xml:space="preserve"> Волгоград»</w:t>
      </w:r>
      <w:r>
        <w:rPr>
          <w:b/>
          <w:sz w:val="20"/>
          <w:szCs w:val="20"/>
        </w:rPr>
        <w:t xml:space="preserve"> </w:t>
      </w:r>
      <w:r w:rsidRPr="005E6070">
        <w:rPr>
          <w:b/>
          <w:sz w:val="20"/>
          <w:szCs w:val="20"/>
        </w:rPr>
        <w:t>(ООО «</w:t>
      </w:r>
      <w:proofErr w:type="spellStart"/>
      <w:r w:rsidRPr="005E6070">
        <w:rPr>
          <w:b/>
          <w:sz w:val="20"/>
          <w:szCs w:val="20"/>
        </w:rPr>
        <w:t>КонсультантПлюс</w:t>
      </w:r>
      <w:proofErr w:type="spellEnd"/>
      <w:r w:rsidRPr="005E6070">
        <w:rPr>
          <w:b/>
          <w:sz w:val="20"/>
          <w:szCs w:val="20"/>
        </w:rPr>
        <w:t xml:space="preserve"> Волгоград»)</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w:t>
      </w:r>
      <w:r w:rsidR="00937C87" w:rsidRPr="00937C87">
        <w:rPr>
          <w:sz w:val="20"/>
          <w:szCs w:val="20"/>
        </w:rPr>
        <w:t xml:space="preserve">в  лице </w:t>
      </w:r>
      <w:r w:rsidR="00E767B2" w:rsidRPr="00937C87">
        <w:rPr>
          <w:sz w:val="20"/>
          <w:szCs w:val="20"/>
        </w:rPr>
        <w:fldChar w:fldCharType="begin" w:fldLock="1"/>
      </w:r>
      <w:r w:rsidR="00937C87" w:rsidRPr="00937C87">
        <w:rPr>
          <w:sz w:val="20"/>
          <w:szCs w:val="20"/>
        </w:rPr>
        <w:instrText xml:space="preserve"> DOCVARIABLE ПОДПИСАНТ_ИСПОЛНИТЕЛЬ_ДОЛЖНОСТЬРП </w:instrText>
      </w:r>
      <w:r w:rsidR="00E767B2" w:rsidRPr="00937C87">
        <w:rPr>
          <w:sz w:val="20"/>
          <w:szCs w:val="20"/>
        </w:rPr>
        <w:fldChar w:fldCharType="separate"/>
      </w:r>
      <w:r w:rsidR="00937C87" w:rsidRPr="00937C87">
        <w:rPr>
          <w:sz w:val="20"/>
          <w:szCs w:val="20"/>
        </w:rPr>
        <w:t>исполнительного директора</w:t>
      </w:r>
      <w:r w:rsidR="00E767B2" w:rsidRPr="00937C87">
        <w:rPr>
          <w:sz w:val="20"/>
          <w:szCs w:val="20"/>
        </w:rPr>
        <w:fldChar w:fldCharType="end"/>
      </w:r>
      <w:r w:rsidR="00E767B2" w:rsidRPr="00937C87">
        <w:rPr>
          <w:sz w:val="20"/>
          <w:szCs w:val="20"/>
        </w:rPr>
        <w:fldChar w:fldCharType="begin" w:fldLock="1"/>
      </w:r>
      <w:r w:rsidR="00937C87" w:rsidRPr="00937C87">
        <w:rPr>
          <w:sz w:val="20"/>
          <w:szCs w:val="20"/>
        </w:rPr>
        <w:instrText xml:space="preserve"> DOCVARIABLE ПОДПИСАНТ_ИСПОЛНИТЕЛЬ_ИОФАМИЛИЯРП </w:instrText>
      </w:r>
      <w:r w:rsidR="00E767B2" w:rsidRPr="00937C87">
        <w:rPr>
          <w:sz w:val="20"/>
          <w:szCs w:val="20"/>
        </w:rPr>
        <w:fldChar w:fldCharType="separate"/>
      </w:r>
      <w:r w:rsidR="00937C87" w:rsidRPr="00937C87">
        <w:rPr>
          <w:sz w:val="20"/>
          <w:szCs w:val="20"/>
        </w:rPr>
        <w:t xml:space="preserve"> Лукьяновой</w:t>
      </w:r>
      <w:r w:rsidR="00E767B2" w:rsidRPr="00937C87">
        <w:rPr>
          <w:sz w:val="20"/>
          <w:szCs w:val="20"/>
        </w:rPr>
        <w:fldChar w:fldCharType="end"/>
      </w:r>
      <w:r w:rsidR="00937C87" w:rsidRPr="00937C87">
        <w:rPr>
          <w:sz w:val="20"/>
          <w:szCs w:val="20"/>
        </w:rPr>
        <w:t xml:space="preserve"> Ольги Владимировны</w:t>
      </w:r>
      <w:r w:rsidR="00E767B2" w:rsidRPr="00937C87">
        <w:rPr>
          <w:sz w:val="20"/>
          <w:szCs w:val="20"/>
        </w:rPr>
        <w:fldChar w:fldCharType="begin" w:fldLock="1"/>
      </w:r>
      <w:r w:rsidR="00937C87" w:rsidRPr="00937C87">
        <w:rPr>
          <w:sz w:val="20"/>
          <w:szCs w:val="20"/>
        </w:rPr>
        <w:instrText xml:space="preserve"> DOCVARIABLE ПОДПИСАНТ_ИСПОЛНИТЕЛЬ_ОСНОВАНИЕ </w:instrText>
      </w:r>
      <w:r w:rsidR="00E767B2" w:rsidRPr="00937C87">
        <w:rPr>
          <w:sz w:val="20"/>
          <w:szCs w:val="20"/>
        </w:rPr>
        <w:fldChar w:fldCharType="separate"/>
      </w:r>
      <w:r w:rsidR="00937C87" w:rsidRPr="00937C87">
        <w:rPr>
          <w:sz w:val="20"/>
          <w:szCs w:val="20"/>
        </w:rPr>
        <w:t>, действующего на основании доверенности № 01-24 от 09.02.202</w:t>
      </w:r>
      <w:r w:rsidR="00E767B2" w:rsidRPr="00937C87">
        <w:rPr>
          <w:sz w:val="20"/>
          <w:szCs w:val="20"/>
        </w:rPr>
        <w:fldChar w:fldCharType="end"/>
      </w:r>
      <w:r w:rsidR="00937C87" w:rsidRPr="00937C87">
        <w:rPr>
          <w:sz w:val="20"/>
          <w:szCs w:val="20"/>
        </w:rPr>
        <w:t>4</w:t>
      </w:r>
      <w:r w:rsidR="003C2EAC" w:rsidRPr="00937C87">
        <w:rPr>
          <w:sz w:val="20"/>
          <w:szCs w:val="20"/>
        </w:rPr>
        <w:t>, с другой стороны, вместе именуемые «Стороны» и каждый в отдельности «Сторона», с соблюдением требований Гражданского</w:t>
      </w:r>
      <w:r w:rsidR="003C2EAC" w:rsidRPr="008F5227">
        <w:rPr>
          <w:sz w:val="20"/>
          <w:szCs w:val="20"/>
        </w:rPr>
        <w:t xml:space="preserve">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w:t>
      </w:r>
      <w:proofErr w:type="gramEnd"/>
      <w:r w:rsidR="003C2EAC" w:rsidRPr="004142D8">
        <w:rPr>
          <w:sz w:val="20"/>
          <w:szCs w:val="20"/>
        </w:rPr>
        <w:t>, работ, услуг для обеспечения государственных и муниципальных нужд», на основании результатов закупки путем проведения электронного аукциона (</w:t>
      </w:r>
      <w:r w:rsidRPr="005E6070">
        <w:rPr>
          <w:sz w:val="20"/>
          <w:szCs w:val="20"/>
        </w:rPr>
        <w:t>Протокол подведения итогов определения поставщика (подрядчика, исполнителя) от 03.12.2024 №ИЭА</w:t>
      </w:r>
      <w:proofErr w:type="gramStart"/>
      <w:r w:rsidRPr="005E6070">
        <w:rPr>
          <w:sz w:val="20"/>
          <w:szCs w:val="20"/>
        </w:rPr>
        <w:t>1</w:t>
      </w:r>
      <w:proofErr w:type="gramEnd"/>
      <w:r>
        <w:rPr>
          <w:sz w:val="20"/>
          <w:szCs w:val="20"/>
        </w:rPr>
        <w:t xml:space="preserve"> (</w:t>
      </w:r>
      <w:r w:rsidRPr="005E6070">
        <w:rPr>
          <w:sz w:val="20"/>
          <w:szCs w:val="20"/>
        </w:rPr>
        <w:t>0329100015824000326)</w:t>
      </w:r>
      <w:r w:rsidR="003C2EAC" w:rsidRPr="004142D8">
        <w:rPr>
          <w:sz w:val="20"/>
          <w:szCs w:val="20"/>
        </w:rPr>
        <w:t xml:space="preserve">, </w:t>
      </w:r>
      <w:proofErr w:type="spellStart"/>
      <w:r w:rsidR="003C2EAC" w:rsidRPr="004142D8">
        <w:rPr>
          <w:sz w:val="20"/>
          <w:szCs w:val="20"/>
        </w:rPr>
        <w:t>ИКЗ</w:t>
      </w:r>
      <w:proofErr w:type="spellEnd"/>
      <w:r w:rsidR="003433EE">
        <w:rPr>
          <w:sz w:val="20"/>
          <w:szCs w:val="20"/>
        </w:rPr>
        <w:t xml:space="preserve"> </w:t>
      </w:r>
      <w:r w:rsidRPr="005E6070">
        <w:rPr>
          <w:sz w:val="20"/>
          <w:szCs w:val="20"/>
        </w:rPr>
        <w:t>241344404847234440100100180050000244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proofErr w:type="gramStart"/>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5E6070" w:rsidRPr="005E6070">
        <w:rPr>
          <w:sz w:val="20"/>
          <w:szCs w:val="20"/>
        </w:rPr>
        <w:t xml:space="preserve">по адаптации и сопровождению экземпляров Систем </w:t>
      </w:r>
      <w:proofErr w:type="spellStart"/>
      <w:r w:rsidR="005E6070" w:rsidRPr="005E6070">
        <w:rPr>
          <w:sz w:val="20"/>
          <w:szCs w:val="20"/>
        </w:rPr>
        <w:t>КонсультантПлюс</w:t>
      </w:r>
      <w:proofErr w:type="spellEnd"/>
      <w:r w:rsidR="005E6070" w:rsidRPr="005E6070">
        <w:rPr>
          <w:sz w:val="20"/>
          <w:szCs w:val="20"/>
        </w:rPr>
        <w:t xml:space="preserve">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экземплярами Систем </w:t>
      </w:r>
      <w:proofErr w:type="spellStart"/>
      <w:r w:rsidR="005E6070" w:rsidRPr="005E6070">
        <w:rPr>
          <w:sz w:val="20"/>
          <w:szCs w:val="20"/>
        </w:rPr>
        <w:t>КонсультантПлюс</w:t>
      </w:r>
      <w:proofErr w:type="spellEnd"/>
      <w:r w:rsidR="005E6070" w:rsidRPr="005E6070">
        <w:rPr>
          <w:sz w:val="20"/>
          <w:szCs w:val="20"/>
        </w:rPr>
        <w:t xml:space="preserve"> (в том числе специальной копией Системы </w:t>
      </w:r>
      <w:proofErr w:type="spellStart"/>
      <w:r w:rsidR="005E6070" w:rsidRPr="005E6070">
        <w:rPr>
          <w:sz w:val="20"/>
          <w:szCs w:val="20"/>
        </w:rPr>
        <w:t>КонсультантПлюс</w:t>
      </w:r>
      <w:proofErr w:type="spellEnd"/>
      <w:r w:rsidR="005E6070" w:rsidRPr="005E6070">
        <w:rPr>
          <w:sz w:val="20"/>
          <w:szCs w:val="20"/>
        </w:rPr>
        <w:t xml:space="preserve">) в </w:t>
      </w:r>
      <w:proofErr w:type="spellStart"/>
      <w:r w:rsidR="005E6070" w:rsidRPr="005E6070">
        <w:rPr>
          <w:sz w:val="20"/>
          <w:szCs w:val="20"/>
        </w:rPr>
        <w:t>ФГБОУ</w:t>
      </w:r>
      <w:proofErr w:type="spellEnd"/>
      <w:r w:rsidR="005E6070" w:rsidRPr="005E6070">
        <w:rPr>
          <w:sz w:val="20"/>
          <w:szCs w:val="20"/>
        </w:rPr>
        <w:t xml:space="preserve"> ВО ВолгГМУ Минздрава России</w:t>
      </w:r>
      <w:r w:rsidR="005E6070" w:rsidRPr="004142D8">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w:t>
      </w:r>
      <w:r w:rsidR="006841B4">
        <w:rPr>
          <w:sz w:val="20"/>
          <w:szCs w:val="20"/>
        </w:rPr>
        <w:t>описании объекта закупки (т</w:t>
      </w:r>
      <w:r w:rsidR="006841B4" w:rsidRPr="004142D8">
        <w:rPr>
          <w:sz w:val="20"/>
          <w:szCs w:val="20"/>
        </w:rPr>
        <w:t>ехническо</w:t>
      </w:r>
      <w:r w:rsidR="006841B4">
        <w:rPr>
          <w:sz w:val="20"/>
          <w:szCs w:val="20"/>
        </w:rPr>
        <w:t>м</w:t>
      </w:r>
      <w:r w:rsidR="006841B4" w:rsidRPr="004142D8">
        <w:rPr>
          <w:sz w:val="20"/>
          <w:szCs w:val="20"/>
        </w:rPr>
        <w:t xml:space="preserve"> задани</w:t>
      </w:r>
      <w:r w:rsidR="006841B4">
        <w:rPr>
          <w:sz w:val="20"/>
          <w:szCs w:val="20"/>
        </w:rPr>
        <w:t>и)</w:t>
      </w:r>
      <w:r w:rsidR="006841B4" w:rsidRPr="004142D8">
        <w:rPr>
          <w:sz w:val="20"/>
          <w:szCs w:val="20"/>
        </w:rPr>
        <w:t xml:space="preserve"> </w:t>
      </w:r>
      <w:r w:rsidRPr="004142D8">
        <w:rPr>
          <w:sz w:val="20"/>
          <w:szCs w:val="20"/>
        </w:rPr>
        <w:t>(Приложение 1 к Контракту), а</w:t>
      </w:r>
      <w:proofErr w:type="gramEnd"/>
      <w:r w:rsidRPr="004142D8">
        <w:rPr>
          <w:sz w:val="20"/>
          <w:szCs w:val="20"/>
        </w:rPr>
        <w:t xml:space="preserve">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4142D8">
        <w:rPr>
          <w:sz w:val="20"/>
          <w:szCs w:val="20"/>
        </w:rPr>
        <w:t xml:space="preserve"> </w:t>
      </w:r>
      <w:r w:rsidRPr="004142D8">
        <w:rPr>
          <w:sz w:val="20"/>
          <w:szCs w:val="20"/>
        </w:rPr>
        <w:t xml:space="preserve">(Приложение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Default="003C2EAC" w:rsidP="003C2EAC">
      <w:pPr>
        <w:suppressAutoHyphens/>
        <w:autoSpaceDE w:val="0"/>
        <w:autoSpaceDN w:val="0"/>
        <w:adjustRightInd w:val="0"/>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proofErr w:type="gramStart"/>
      <w:r w:rsidR="006108CE">
        <w:rPr>
          <w:sz w:val="20"/>
          <w:szCs w:val="20"/>
        </w:rPr>
        <w:t>г</w:t>
      </w:r>
      <w:proofErr w:type="gramEnd"/>
      <w:r w:rsidR="006108CE">
        <w:rPr>
          <w:sz w:val="20"/>
          <w:szCs w:val="20"/>
        </w:rPr>
        <w:t>. Волгоград, пл. Павших Борцов, зд.1</w:t>
      </w:r>
      <w:r w:rsidR="002A7CA1">
        <w:rPr>
          <w:sz w:val="20"/>
          <w:szCs w:val="20"/>
        </w:rPr>
        <w:t xml:space="preserve"> </w:t>
      </w:r>
      <w:r w:rsidR="00243892">
        <w:rPr>
          <w:sz w:val="20"/>
          <w:szCs w:val="20"/>
        </w:rPr>
        <w:t xml:space="preserve">согласно Описанию объекта закупки </w:t>
      </w:r>
      <w:r w:rsidR="002A7CA1">
        <w:rPr>
          <w:sz w:val="20"/>
          <w:szCs w:val="20"/>
        </w:rPr>
        <w:t>(</w:t>
      </w:r>
      <w:r w:rsidR="00584AA8" w:rsidRPr="004142D8">
        <w:rPr>
          <w:sz w:val="20"/>
          <w:szCs w:val="20"/>
        </w:rPr>
        <w:t>Приложение 1 к Контракту</w:t>
      </w:r>
      <w:r w:rsidR="002A7CA1">
        <w:rPr>
          <w:sz w:val="20"/>
          <w:szCs w:val="20"/>
        </w:rPr>
        <w:t>)</w:t>
      </w:r>
      <w:r w:rsidRPr="004142D8">
        <w:rPr>
          <w:sz w:val="20"/>
          <w:szCs w:val="20"/>
        </w:rPr>
        <w:t>.</w:t>
      </w:r>
    </w:p>
    <w:p w:rsidR="005E6070" w:rsidRPr="004142D8" w:rsidRDefault="005E6070" w:rsidP="003C2EAC">
      <w:pPr>
        <w:suppressAutoHyphens/>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5E6070" w:rsidRPr="005E6070">
        <w:rPr>
          <w:sz w:val="20"/>
          <w:szCs w:val="20"/>
        </w:rPr>
        <w:t>584</w:t>
      </w:r>
      <w:r w:rsidR="005E6070" w:rsidRPr="005E6070">
        <w:rPr>
          <w:rFonts w:hint="eastAsia"/>
          <w:sz w:val="20"/>
          <w:szCs w:val="20"/>
        </w:rPr>
        <w:t> </w:t>
      </w:r>
      <w:r w:rsidR="005E6070" w:rsidRPr="005E6070">
        <w:rPr>
          <w:sz w:val="20"/>
          <w:szCs w:val="20"/>
        </w:rPr>
        <w:t xml:space="preserve">410 (пятьсот восемьдесят четыре тысячи четыреста десять) рублей 20 копеек, </w:t>
      </w:r>
      <w:r w:rsidR="00B2238C" w:rsidRPr="005E6070">
        <w:rPr>
          <w:sz w:val="20"/>
          <w:szCs w:val="20"/>
        </w:rPr>
        <w:t>НДС не облагается</w:t>
      </w:r>
      <w:r w:rsidR="005E6070" w:rsidRPr="005E6070">
        <w:rPr>
          <w:sz w:val="20"/>
          <w:szCs w:val="20"/>
        </w:rPr>
        <w:t xml:space="preserve">, </w:t>
      </w:r>
      <w:proofErr w:type="spellStart"/>
      <w:r w:rsidR="005E6070" w:rsidRPr="005E6070">
        <w:rPr>
          <w:sz w:val="20"/>
          <w:szCs w:val="20"/>
        </w:rPr>
        <w:t>УСН</w:t>
      </w:r>
      <w:proofErr w:type="spellEnd"/>
      <w:r w:rsidR="00B2238C" w:rsidRPr="006B724C">
        <w:rPr>
          <w:sz w:val="20"/>
          <w:szCs w:val="20"/>
        </w:rPr>
        <w:t xml:space="preserve"> и определяется на основании </w:t>
      </w:r>
      <w:r w:rsidR="006841B4">
        <w:rPr>
          <w:sz w:val="20"/>
          <w:szCs w:val="20"/>
        </w:rPr>
        <w:t>описания объекта закупки (т</w:t>
      </w:r>
      <w:r w:rsidR="006841B4" w:rsidRPr="004142D8">
        <w:rPr>
          <w:sz w:val="20"/>
          <w:szCs w:val="20"/>
        </w:rPr>
        <w:t>ехническ</w:t>
      </w:r>
      <w:r w:rsidR="006841B4">
        <w:rPr>
          <w:sz w:val="20"/>
          <w:szCs w:val="20"/>
        </w:rPr>
        <w:t>ого</w:t>
      </w:r>
      <w:r w:rsidR="006841B4" w:rsidRPr="004142D8">
        <w:rPr>
          <w:sz w:val="20"/>
          <w:szCs w:val="20"/>
        </w:rPr>
        <w:t xml:space="preserve"> задани</w:t>
      </w:r>
      <w:r w:rsidR="006841B4">
        <w:rPr>
          <w:sz w:val="20"/>
          <w:szCs w:val="20"/>
        </w:rPr>
        <w:t>я)</w:t>
      </w:r>
      <w:r w:rsidR="006841B4" w:rsidRPr="006B724C">
        <w:rPr>
          <w:sz w:val="20"/>
          <w:szCs w:val="20"/>
        </w:rPr>
        <w:t xml:space="preserve"> </w:t>
      </w:r>
      <w:r w:rsidR="00B2238C" w:rsidRPr="006B724C">
        <w:rPr>
          <w:sz w:val="20"/>
          <w:szCs w:val="20"/>
        </w:rPr>
        <w:t xml:space="preserve">(Приложение </w:t>
      </w:r>
      <w:r w:rsidR="00B2238C">
        <w:rPr>
          <w:sz w:val="20"/>
          <w:szCs w:val="20"/>
        </w:rPr>
        <w:t>1</w:t>
      </w:r>
      <w:r w:rsidR="00B2238C" w:rsidRPr="006B724C">
        <w:rPr>
          <w:sz w:val="20"/>
          <w:szCs w:val="20"/>
        </w:rPr>
        <w:t xml:space="preserve"> к Контракту). </w:t>
      </w:r>
    </w:p>
    <w:p w:rsidR="00466E78" w:rsidRDefault="00B2238C" w:rsidP="00B2238C">
      <w:pPr>
        <w:suppressAutoHyphens/>
        <w:autoSpaceDE w:val="0"/>
        <w:autoSpaceDN w:val="0"/>
        <w:adjustRightInd w:val="0"/>
        <w:ind w:firstLine="709"/>
        <w:jc w:val="both"/>
        <w:rPr>
          <w:rFonts w:eastAsiaTheme="minorHAnsi"/>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средств бюджетного учреждения: субсидии из Федерального бюджета</w:t>
      </w:r>
      <w:r w:rsidR="00095E17">
        <w:rPr>
          <w:sz w:val="20"/>
          <w:szCs w:val="20"/>
        </w:rPr>
        <w:t>,</w:t>
      </w:r>
      <w:r w:rsidR="008D7708">
        <w:rPr>
          <w:sz w:val="20"/>
          <w:szCs w:val="20"/>
        </w:rPr>
        <w:t xml:space="preserve"> </w:t>
      </w:r>
      <w:r>
        <w:rPr>
          <w:sz w:val="20"/>
          <w:szCs w:val="20"/>
        </w:rPr>
        <w:t>средства от приносящей доход деятельности</w:t>
      </w:r>
      <w:r w:rsidR="00095E17">
        <w:rPr>
          <w:sz w:val="20"/>
          <w:szCs w:val="20"/>
        </w:rPr>
        <w:t xml:space="preserve">, средства </w:t>
      </w:r>
      <w:proofErr w:type="spellStart"/>
      <w:r w:rsidR="00095E17">
        <w:rPr>
          <w:sz w:val="20"/>
          <w:szCs w:val="20"/>
        </w:rPr>
        <w:t>ОМС</w:t>
      </w:r>
      <w:proofErr w:type="spellEnd"/>
      <w:r w:rsidR="00466E78">
        <w:rPr>
          <w:rFonts w:eastAsiaTheme="minorHAnsi"/>
          <w:sz w:val="20"/>
          <w:szCs w:val="20"/>
          <w:lang w:eastAsia="en-US"/>
        </w:rPr>
        <w:t>.</w:t>
      </w:r>
    </w:p>
    <w:p w:rsidR="003C2EAC" w:rsidRPr="004142D8" w:rsidRDefault="003C2EAC" w:rsidP="003C2EAC">
      <w:pPr>
        <w:autoSpaceDE w:val="0"/>
        <w:autoSpaceDN w:val="0"/>
        <w:adjustRightInd w:val="0"/>
        <w:ind w:firstLine="709"/>
        <w:jc w:val="both"/>
        <w:rPr>
          <w:sz w:val="20"/>
          <w:szCs w:val="20"/>
        </w:rPr>
      </w:pPr>
      <w:proofErr w:type="gramStart"/>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4142D8">
        <w:rPr>
          <w:sz w:val="20"/>
          <w:szCs w:val="20"/>
        </w:rPr>
        <w:t xml:space="preserve">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 xml:space="preserve">Сторонами структурированного документа о приемке в </w:t>
      </w:r>
      <w:proofErr w:type="spellStart"/>
      <w:r w:rsidR="007808D8">
        <w:rPr>
          <w:sz w:val="20"/>
          <w:szCs w:val="20"/>
        </w:rPr>
        <w:t>ЕИС</w:t>
      </w:r>
      <w:proofErr w:type="spellEnd"/>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F435CE" w:rsidRDefault="00F435CE" w:rsidP="00F435CE">
      <w:pPr>
        <w:widowControl w:val="0"/>
        <w:autoSpaceDE w:val="0"/>
        <w:autoSpaceDN w:val="0"/>
        <w:adjustRightInd w:val="0"/>
        <w:ind w:firstLine="709"/>
        <w:jc w:val="both"/>
        <w:rPr>
          <w:sz w:val="20"/>
          <w:szCs w:val="20"/>
        </w:rPr>
      </w:pPr>
      <w:r w:rsidRPr="00F435CE">
        <w:rPr>
          <w:sz w:val="20"/>
          <w:szCs w:val="20"/>
        </w:rPr>
        <w:t xml:space="preserve">2.5. </w:t>
      </w:r>
      <w:proofErr w:type="gramStart"/>
      <w:r w:rsidRPr="00F435CE">
        <w:rPr>
          <w:sz w:val="20"/>
          <w:szCs w:val="20"/>
        </w:rPr>
        <w:t>Заказчик по согласованию с Исполнителем в ходе исполнения Контракта вправе увеличить предусмотренный Контрактом объем услуг не более чем на 10 (Десять)% или уменьшить предусмотренный Контрактом объем услуг не более чем на 10 (Десять)%.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w:t>
      </w:r>
      <w:proofErr w:type="gramEnd"/>
      <w:r w:rsidRPr="00F435CE">
        <w:rPr>
          <w:sz w:val="20"/>
          <w:szCs w:val="20"/>
        </w:rPr>
        <w:t xml:space="preserve"> услуги, но не более чем на 10 (Десять)%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оказываемой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услуг.</w:t>
      </w:r>
    </w:p>
    <w:p w:rsidR="00F435CE" w:rsidRPr="00F435CE" w:rsidRDefault="00F435CE" w:rsidP="00F435CE">
      <w:pPr>
        <w:widowControl w:val="0"/>
        <w:autoSpaceDE w:val="0"/>
        <w:autoSpaceDN w:val="0"/>
        <w:adjustRightInd w:val="0"/>
        <w:ind w:firstLine="709"/>
        <w:jc w:val="both"/>
        <w:rPr>
          <w:sz w:val="20"/>
          <w:szCs w:val="20"/>
        </w:rPr>
      </w:pPr>
      <w:r w:rsidRPr="00F435CE">
        <w:rPr>
          <w:sz w:val="20"/>
          <w:szCs w:val="20"/>
        </w:rPr>
        <w:t>2.6. В случае если Поставщик в течени</w:t>
      </w:r>
      <w:proofErr w:type="gramStart"/>
      <w:r w:rsidRPr="00F435CE">
        <w:rPr>
          <w:sz w:val="20"/>
          <w:szCs w:val="20"/>
        </w:rPr>
        <w:t>и</w:t>
      </w:r>
      <w:proofErr w:type="gramEnd"/>
      <w:r w:rsidRPr="00F435CE">
        <w:rPr>
          <w:sz w:val="20"/>
          <w:szCs w:val="20"/>
        </w:rPr>
        <w:t xml:space="preserve"> 5 рабочих дней со дня получения требований об уплате неустоек (штрафов, пеней) не оплачивает данное требование, Заказчик вправе удержать суммы неисполненных поставщиком (подрядчиком, исполнителем) требований об уплате неустоек (штрафов, пеней), из суммы, подлежащей оплате поставщику (подрядчику, исполнителю).</w:t>
      </w:r>
    </w:p>
    <w:p w:rsidR="00F435CE" w:rsidRPr="00F435CE" w:rsidRDefault="00F435CE" w:rsidP="00F435CE">
      <w:pPr>
        <w:widowControl w:val="0"/>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142D8" w:rsidRDefault="00466E78" w:rsidP="00B2238C">
      <w:pPr>
        <w:pStyle w:val="ad"/>
        <w:suppressAutoHyphens/>
        <w:ind w:left="0" w:firstLine="709"/>
        <w:jc w:val="both"/>
        <w:rPr>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6841B4" w:rsidRPr="00171540">
        <w:rPr>
          <w:b/>
          <w:sz w:val="20"/>
          <w:szCs w:val="20"/>
        </w:rPr>
        <w:t xml:space="preserve">с </w:t>
      </w:r>
      <w:r w:rsidR="00F435CE">
        <w:rPr>
          <w:b/>
          <w:sz w:val="20"/>
          <w:szCs w:val="20"/>
        </w:rPr>
        <w:t>01.</w:t>
      </w:r>
      <w:r w:rsidR="000C139D">
        <w:rPr>
          <w:b/>
          <w:sz w:val="20"/>
          <w:szCs w:val="20"/>
        </w:rPr>
        <w:t>01</w:t>
      </w:r>
      <w:r w:rsidR="00F435CE">
        <w:rPr>
          <w:b/>
          <w:sz w:val="20"/>
          <w:szCs w:val="20"/>
        </w:rPr>
        <w:t>.2025 до 31.12.2025</w:t>
      </w:r>
      <w:r w:rsidR="0075300A" w:rsidRPr="00095E17">
        <w:rPr>
          <w:b/>
          <w:sz w:val="20"/>
          <w:szCs w:val="20"/>
        </w:rPr>
        <w:t xml:space="preserve">, </w:t>
      </w:r>
      <w:r w:rsidR="00B2238C" w:rsidRPr="00095E17">
        <w:rPr>
          <w:b/>
          <w:sz w:val="20"/>
          <w:szCs w:val="20"/>
        </w:rPr>
        <w:t xml:space="preserve">согласно </w:t>
      </w:r>
      <w:r w:rsidR="006841B4">
        <w:rPr>
          <w:b/>
          <w:sz w:val="20"/>
          <w:szCs w:val="20"/>
        </w:rPr>
        <w:t>описанию объекта закупки (т</w:t>
      </w:r>
      <w:r w:rsidR="00B2238C" w:rsidRPr="00095E17">
        <w:rPr>
          <w:b/>
          <w:sz w:val="20"/>
          <w:szCs w:val="20"/>
        </w:rPr>
        <w:t>ехническому заданию</w:t>
      </w:r>
      <w:r w:rsidR="006841B4">
        <w:rPr>
          <w:b/>
          <w:sz w:val="20"/>
          <w:szCs w:val="20"/>
        </w:rPr>
        <w:t>)</w:t>
      </w:r>
      <w:r w:rsidR="00B2238C" w:rsidRPr="00095E17">
        <w:rPr>
          <w:b/>
          <w:sz w:val="20"/>
          <w:szCs w:val="20"/>
        </w:rPr>
        <w:t xml:space="preserve"> (Приложение 1 к Контракту).</w:t>
      </w:r>
      <w:r w:rsidR="00B2238C">
        <w:rPr>
          <w:sz w:val="20"/>
          <w:szCs w:val="20"/>
        </w:rPr>
        <w:t xml:space="preserve">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C5641C">
        <w:rPr>
          <w:sz w:val="20"/>
          <w:szCs w:val="20"/>
        </w:rPr>
        <w:t xml:space="preserve"> </w:t>
      </w:r>
      <w:r w:rsidRPr="00C5641C">
        <w:rPr>
          <w:sz w:val="20"/>
          <w:szCs w:val="20"/>
        </w:rPr>
        <w:t xml:space="preserve">(Приложение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0" w:name="_Ref97898438"/>
      <w:bookmarkEnd w:id="0"/>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w:t>
      </w:r>
      <w:proofErr w:type="spellStart"/>
      <w:r w:rsidRPr="000C11F2">
        <w:rPr>
          <w:sz w:val="20"/>
          <w:szCs w:val="20"/>
        </w:rPr>
        <w:t>ЕИС</w:t>
      </w:r>
      <w:proofErr w:type="spellEnd"/>
      <w:r w:rsidRPr="000C11F2">
        <w:rPr>
          <w:sz w:val="20"/>
          <w:szCs w:val="20"/>
        </w:rPr>
        <w:t xml:space="preserve">, подписывает усиленной электронной подписью лица, имеющего право действовать от имени Исполнителя, и размещает в </w:t>
      </w:r>
      <w:proofErr w:type="spellStart"/>
      <w:r w:rsidRPr="000C11F2">
        <w:rPr>
          <w:sz w:val="20"/>
          <w:szCs w:val="20"/>
        </w:rPr>
        <w:t>ЕИС</w:t>
      </w:r>
      <w:proofErr w:type="spellEnd"/>
      <w:r w:rsidRPr="000C11F2">
        <w:rPr>
          <w:sz w:val="20"/>
          <w:szCs w:val="20"/>
        </w:rPr>
        <w:t xml:space="preserve">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 xml:space="preserve">Датой поступления Заказчику документа о приемке считается дата его размещения в </w:t>
      </w:r>
      <w:proofErr w:type="spellStart"/>
      <w:r w:rsidRPr="000C11F2">
        <w:rPr>
          <w:sz w:val="20"/>
          <w:szCs w:val="20"/>
        </w:rPr>
        <w:t>ЕИС</w:t>
      </w:r>
      <w:proofErr w:type="spellEnd"/>
      <w:r w:rsidRPr="000C11F2">
        <w:rPr>
          <w:sz w:val="20"/>
          <w:szCs w:val="20"/>
        </w:rPr>
        <w:t xml:space="preserve">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оказанных услуг</w:t>
      </w:r>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1" w:name="_Ref97841660"/>
      <w:bookmarkEnd w:id="1"/>
      <w:r w:rsidRPr="000C11F2">
        <w:rPr>
          <w:sz w:val="20"/>
          <w:szCs w:val="20"/>
        </w:rPr>
        <w:t xml:space="preserve">4.7. </w:t>
      </w:r>
      <w:proofErr w:type="gramStart"/>
      <w:r w:rsidRPr="000C11F2">
        <w:rPr>
          <w:sz w:val="20"/>
          <w:szCs w:val="20"/>
        </w:rPr>
        <w:t xml:space="preserve">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w:t>
      </w:r>
      <w:proofErr w:type="spellStart"/>
      <w:r w:rsidRPr="000C11F2">
        <w:rPr>
          <w:sz w:val="20"/>
          <w:szCs w:val="20"/>
        </w:rPr>
        <w:t>ЕИС</w:t>
      </w:r>
      <w:proofErr w:type="spellEnd"/>
      <w:r w:rsidRPr="000C11F2">
        <w:rPr>
          <w:sz w:val="20"/>
          <w:szCs w:val="20"/>
        </w:rPr>
        <w:t xml:space="preserve"> документ о приемке либо формирует с использованием </w:t>
      </w:r>
      <w:proofErr w:type="spellStart"/>
      <w:r w:rsidRPr="000C11F2">
        <w:rPr>
          <w:sz w:val="20"/>
          <w:szCs w:val="20"/>
        </w:rPr>
        <w:t>ЕИС</w:t>
      </w:r>
      <w:proofErr w:type="spellEnd"/>
      <w:r w:rsidRPr="000C11F2">
        <w:rPr>
          <w:sz w:val="20"/>
          <w:szCs w:val="20"/>
        </w:rPr>
        <w:t>, подписывает усиленной электронной подписью лица, имеющего право действовать от</w:t>
      </w:r>
      <w:proofErr w:type="gramEnd"/>
      <w:r w:rsidRPr="000C11F2">
        <w:rPr>
          <w:sz w:val="20"/>
          <w:szCs w:val="20"/>
        </w:rPr>
        <w:t xml:space="preserve"> имени Заказчика, и размещает в </w:t>
      </w:r>
      <w:proofErr w:type="spellStart"/>
      <w:r w:rsidRPr="000C11F2">
        <w:rPr>
          <w:sz w:val="20"/>
          <w:szCs w:val="20"/>
        </w:rPr>
        <w:t>ЕИС</w:t>
      </w:r>
      <w:proofErr w:type="spellEnd"/>
      <w:r w:rsidRPr="000C11F2">
        <w:rPr>
          <w:sz w:val="20"/>
          <w:szCs w:val="20"/>
        </w:rPr>
        <w:t xml:space="preserve">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proofErr w:type="gramStart"/>
      <w:r w:rsidRPr="000C11F2">
        <w:rPr>
          <w:sz w:val="20"/>
          <w:szCs w:val="20"/>
        </w:rPr>
        <w:t xml:space="preserve">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w:t>
      </w:r>
      <w:proofErr w:type="spellStart"/>
      <w:r w:rsidRPr="000C11F2">
        <w:rPr>
          <w:sz w:val="20"/>
          <w:szCs w:val="20"/>
        </w:rPr>
        <w:t>ЕИС</w:t>
      </w:r>
      <w:proofErr w:type="spellEnd"/>
      <w:r w:rsidRPr="000C11F2">
        <w:rPr>
          <w:sz w:val="20"/>
          <w:szCs w:val="20"/>
        </w:rPr>
        <w:t xml:space="preserve">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w:t>
      </w:r>
      <w:proofErr w:type="gramEnd"/>
      <w:r w:rsidRPr="000C11F2">
        <w:rPr>
          <w:sz w:val="20"/>
          <w:szCs w:val="20"/>
        </w:rPr>
        <w:t xml:space="preserve">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 xml:space="preserve">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w:t>
      </w:r>
      <w:proofErr w:type="spellStart"/>
      <w:r w:rsidRPr="000C11F2">
        <w:rPr>
          <w:sz w:val="20"/>
          <w:szCs w:val="20"/>
        </w:rPr>
        <w:t>ЕИС</w:t>
      </w:r>
      <w:proofErr w:type="spellEnd"/>
      <w:r w:rsidRPr="000C11F2">
        <w:rPr>
          <w:sz w:val="20"/>
          <w:szCs w:val="20"/>
        </w:rPr>
        <w:t xml:space="preserve">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w:t>
      </w:r>
      <w:proofErr w:type="spellStart"/>
      <w:r w:rsidRPr="000C11F2">
        <w:rPr>
          <w:sz w:val="20"/>
          <w:szCs w:val="20"/>
        </w:rPr>
        <w:t>ЕИС</w:t>
      </w:r>
      <w:proofErr w:type="spellEnd"/>
      <w:r w:rsidRPr="000C11F2">
        <w:rPr>
          <w:sz w:val="20"/>
          <w:szCs w:val="20"/>
        </w:rPr>
        <w:t xml:space="preserve">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w:t>
      </w:r>
      <w:proofErr w:type="gramStart"/>
      <w:r w:rsidRPr="000C11F2">
        <w:rPr>
          <w:sz w:val="20"/>
          <w:szCs w:val="20"/>
        </w:rPr>
        <w:t>с даты обнаружения</w:t>
      </w:r>
      <w:proofErr w:type="gramEnd"/>
      <w:r w:rsidRPr="000C11F2">
        <w:rPr>
          <w:sz w:val="20"/>
          <w:szCs w:val="20"/>
        </w:rPr>
        <w:t xml:space="preserve">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 xml:space="preserve">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w:t>
      </w:r>
      <w:proofErr w:type="spellStart"/>
      <w:r w:rsidRPr="000C11F2">
        <w:rPr>
          <w:sz w:val="20"/>
          <w:szCs w:val="20"/>
        </w:rPr>
        <w:t>ЕИС</w:t>
      </w:r>
      <w:proofErr w:type="spellEnd"/>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4.12. Исполнитель в установленный в уведомлении срок обязан устранить все допущенные нарушения. </w:t>
      </w:r>
      <w:proofErr w:type="gramStart"/>
      <w:r w:rsidRPr="000C11F2">
        <w:rPr>
          <w:sz w:val="20"/>
          <w:szCs w:val="20"/>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w:t>
      </w:r>
      <w:proofErr w:type="gramStart"/>
      <w:r w:rsidRPr="004142D8">
        <w:rPr>
          <w:sz w:val="20"/>
          <w:szCs w:val="20"/>
        </w:rPr>
        <w:t>контроль за</w:t>
      </w:r>
      <w:proofErr w:type="gramEnd"/>
      <w:r w:rsidRPr="004142D8">
        <w:rPr>
          <w:sz w:val="20"/>
          <w:szCs w:val="20"/>
        </w:rPr>
        <w:t xml:space="preserve">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w:t>
      </w:r>
      <w:proofErr w:type="gramStart"/>
      <w:r w:rsidRPr="004142D8">
        <w:rPr>
          <w:sz w:val="20"/>
          <w:szCs w:val="20"/>
        </w:rPr>
        <w:t xml:space="preserve">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предусмотренных Контрактом.</w:t>
      </w:r>
      <w:proofErr w:type="gramEnd"/>
      <w:r w:rsidRPr="004142D8">
        <w:rPr>
          <w:sz w:val="20"/>
          <w:szCs w:val="20"/>
        </w:rPr>
        <w:t xml:space="preserve">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w:t>
      </w:r>
      <w:r w:rsidR="006841B4">
        <w:rPr>
          <w:sz w:val="20"/>
          <w:szCs w:val="20"/>
        </w:rPr>
        <w:t>описанием объекта закупки (т</w:t>
      </w:r>
      <w:r w:rsidR="006841B4" w:rsidRPr="004142D8">
        <w:rPr>
          <w:sz w:val="20"/>
          <w:szCs w:val="20"/>
        </w:rPr>
        <w:t>ехническое задание</w:t>
      </w:r>
      <w:r w:rsidR="006841B4">
        <w:rPr>
          <w:sz w:val="20"/>
          <w:szCs w:val="20"/>
        </w:rPr>
        <w:t>)</w:t>
      </w:r>
      <w:r w:rsidR="00085A5A">
        <w:rPr>
          <w:sz w:val="20"/>
          <w:szCs w:val="20"/>
        </w:rPr>
        <w:t xml:space="preserve">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w:t>
      </w:r>
      <w:proofErr w:type="gramStart"/>
      <w:r w:rsidRPr="00D17E8A">
        <w:rPr>
          <w:sz w:val="20"/>
          <w:szCs w:val="20"/>
        </w:rPr>
        <w:t xml:space="preserve">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D17E8A">
        <w:rPr>
          <w:sz w:val="20"/>
          <w:szCs w:val="20"/>
        </w:rPr>
        <w:t xml:space="preserve">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571431">
        <w:rPr>
          <w:sz w:val="20"/>
          <w:szCs w:val="20"/>
        </w:rPr>
        <w:t>5000,00</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w:t>
      </w:r>
      <w:proofErr w:type="gramStart"/>
      <w:r w:rsidRPr="00D17E8A">
        <w:rPr>
          <w:sz w:val="20"/>
          <w:szCs w:val="20"/>
        </w:rPr>
        <w:t xml:space="preserve">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w:t>
      </w:r>
      <w:proofErr w:type="gramStart"/>
      <w:r w:rsidRPr="00D17E8A">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roofErr w:type="gramEnd"/>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proofErr w:type="gramStart"/>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727C1F">
        <w:rPr>
          <w:sz w:val="20"/>
          <w:szCs w:val="20"/>
        </w:rPr>
        <w:t xml:space="preserve">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proofErr w:type="gramStart"/>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w:t>
      </w:r>
      <w:proofErr w:type="gramEnd"/>
      <w:r w:rsidRPr="00727C1F">
        <w:rPr>
          <w:sz w:val="20"/>
          <w:szCs w:val="20"/>
        </w:rPr>
        <w:t xml:space="preserve"> </w:t>
      </w:r>
      <w:proofErr w:type="spellStart"/>
      <w:proofErr w:type="gramStart"/>
      <w:r w:rsidRPr="00727C1F">
        <w:rPr>
          <w:sz w:val="20"/>
          <w:szCs w:val="20"/>
        </w:rPr>
        <w:t>ФГБОУ</w:t>
      </w:r>
      <w:proofErr w:type="spellEnd"/>
      <w:r w:rsidRPr="00727C1F">
        <w:rPr>
          <w:sz w:val="20"/>
          <w:szCs w:val="20"/>
        </w:rPr>
        <w:t xml:space="preserve"> ВО ВолгГМУ Минздрава России)</w:t>
      </w:r>
      <w:proofErr w:type="gramEnd"/>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w:t>
      </w:r>
      <w:proofErr w:type="spellStart"/>
      <w:r w:rsidRPr="00727C1F">
        <w:rPr>
          <w:rFonts w:ascii="Times New Roman" w:hAnsi="Times New Roman"/>
        </w:rPr>
        <w:t>КПП</w:t>
      </w:r>
      <w:proofErr w:type="spellEnd"/>
      <w:r w:rsidRPr="00727C1F">
        <w:rPr>
          <w:rFonts w:ascii="Times New Roman" w:hAnsi="Times New Roman"/>
        </w:rPr>
        <w:t xml:space="preserve"> 344401001 </w:t>
      </w:r>
      <w:proofErr w:type="spellStart"/>
      <w:r w:rsidRPr="00727C1F">
        <w:rPr>
          <w:rFonts w:ascii="Times New Roman" w:hAnsi="Times New Roman"/>
        </w:rPr>
        <w:t>ОКТМО</w:t>
      </w:r>
      <w:proofErr w:type="spellEnd"/>
      <w:r w:rsidRPr="00727C1F">
        <w:rPr>
          <w:rFonts w:ascii="Times New Roman" w:hAnsi="Times New Roman"/>
        </w:rPr>
        <w:t xml:space="preserve">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КБК</w:t>
      </w:r>
      <w:proofErr w:type="spellEnd"/>
      <w:r w:rsidRPr="00727C1F">
        <w:rPr>
          <w:rFonts w:ascii="Times New Roman" w:hAnsi="Times New Roman"/>
        </w:rPr>
        <w:t xml:space="preserve">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УФК</w:t>
      </w:r>
      <w:proofErr w:type="spellEnd"/>
      <w:r w:rsidRPr="00727C1F">
        <w:rPr>
          <w:rFonts w:ascii="Times New Roman" w:hAnsi="Times New Roman"/>
        </w:rPr>
        <w:t xml:space="preserve"> по Волгоградской области (</w:t>
      </w:r>
      <w:proofErr w:type="spellStart"/>
      <w:r w:rsidRPr="00727C1F">
        <w:rPr>
          <w:rFonts w:ascii="Times New Roman" w:hAnsi="Times New Roman"/>
        </w:rPr>
        <w:t>ФГБОУ</w:t>
      </w:r>
      <w:proofErr w:type="spellEnd"/>
      <w:r w:rsidRPr="00727C1F">
        <w:rPr>
          <w:rFonts w:ascii="Times New Roman" w:hAnsi="Times New Roman"/>
        </w:rPr>
        <w:t xml:space="preserve"> ВО ВолгГМУ Минздрава России, </w:t>
      </w:r>
      <w:proofErr w:type="gramStart"/>
      <w:r w:rsidRPr="00727C1F">
        <w:rPr>
          <w:rFonts w:ascii="Times New Roman" w:hAnsi="Times New Roman"/>
        </w:rPr>
        <w:t>л</w:t>
      </w:r>
      <w:proofErr w:type="gramEnd"/>
      <w:r w:rsidRPr="00727C1F">
        <w:rPr>
          <w:rFonts w:ascii="Times New Roman" w:hAnsi="Times New Roman"/>
        </w:rPr>
        <w:t xml:space="preserve">/с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БИК</w:t>
      </w:r>
      <w:proofErr w:type="spellEnd"/>
      <w:r w:rsidRPr="00727C1F">
        <w:rPr>
          <w:rFonts w:ascii="Times New Roman" w:hAnsi="Times New Roman"/>
        </w:rPr>
        <w:t xml:space="preserve">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proofErr w:type="gramStart"/>
      <w:r w:rsidRPr="00727C1F">
        <w:rPr>
          <w:rFonts w:ascii="Times New Roman" w:hAnsi="Times New Roman"/>
        </w:rPr>
        <w:t>р</w:t>
      </w:r>
      <w:proofErr w:type="spellEnd"/>
      <w:proofErr w:type="gram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 xml:space="preserve">Банк: Отделение Волгоград Банка России // </w:t>
      </w:r>
      <w:proofErr w:type="spellStart"/>
      <w:r w:rsidRPr="00727C1F">
        <w:rPr>
          <w:rFonts w:ascii="Times New Roman" w:hAnsi="Times New Roman"/>
        </w:rPr>
        <w:t>УФК</w:t>
      </w:r>
      <w:proofErr w:type="spellEnd"/>
      <w:r w:rsidRPr="00727C1F">
        <w:rPr>
          <w:rFonts w:ascii="Times New Roman" w:hAnsi="Times New Roman"/>
        </w:rPr>
        <w:t xml:space="preserve"> по Волгоградской области г</w:t>
      </w:r>
      <w:proofErr w:type="gramStart"/>
      <w:r w:rsidRPr="00727C1F">
        <w:rPr>
          <w:rFonts w:ascii="Times New Roman" w:hAnsi="Times New Roman"/>
        </w:rPr>
        <w:t>.В</w:t>
      </w:r>
      <w:proofErr w:type="gramEnd"/>
      <w:r w:rsidRPr="00727C1F">
        <w:rPr>
          <w:rFonts w:ascii="Times New Roman" w:hAnsi="Times New Roman"/>
        </w:rPr>
        <w:t>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5E6070" w:rsidRPr="005E6070">
        <w:rPr>
          <w:b/>
          <w:bCs/>
          <w:sz w:val="20"/>
          <w:szCs w:val="20"/>
        </w:rPr>
        <w:t>0329100015824000326</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571431" w:rsidRPr="00571431">
        <w:rPr>
          <w:kern w:val="16"/>
          <w:sz w:val="20"/>
          <w:szCs w:val="20"/>
        </w:rPr>
        <w:t>58441,02</w:t>
      </w:r>
      <w:r w:rsidR="00571431">
        <w:rPr>
          <w:kern w:val="16"/>
          <w:sz w:val="20"/>
          <w:szCs w:val="20"/>
        </w:rPr>
        <w:t xml:space="preserve"> рублей</w:t>
      </w:r>
      <w:r w:rsidRPr="0023300C">
        <w:rPr>
          <w:sz w:val="20"/>
          <w:szCs w:val="20"/>
        </w:rPr>
        <w:t xml:space="preserve"> </w:t>
      </w:r>
      <w:r w:rsidR="0023300C" w:rsidRPr="0023300C">
        <w:rPr>
          <w:sz w:val="20"/>
          <w:szCs w:val="20"/>
        </w:rPr>
        <w:t>(</w:t>
      </w:r>
      <w:r w:rsidR="006841B4">
        <w:rPr>
          <w:sz w:val="20"/>
          <w:szCs w:val="20"/>
        </w:rPr>
        <w:t>10</w:t>
      </w:r>
      <w:r w:rsidR="0023300C" w:rsidRPr="0023300C">
        <w:rPr>
          <w:sz w:val="20"/>
          <w:szCs w:val="20"/>
        </w:rPr>
        <w:t xml:space="preserve">%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w:t>
      </w:r>
      <w:proofErr w:type="gramStart"/>
      <w:r w:rsidRPr="00727C1F">
        <w:rPr>
          <w:kern w:val="16"/>
          <w:sz w:val="20"/>
          <w:szCs w:val="20"/>
        </w:rPr>
        <w:t>ств дл</w:t>
      </w:r>
      <w:proofErr w:type="gramEnd"/>
      <w:r w:rsidRPr="00727C1F">
        <w:rPr>
          <w:kern w:val="16"/>
          <w:sz w:val="20"/>
          <w:szCs w:val="20"/>
        </w:rPr>
        <w:t xml:space="preserve">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w:t>
      </w:r>
      <w:proofErr w:type="gramStart"/>
      <w:r w:rsidRPr="00727C1F">
        <w:rPr>
          <w:sz w:val="20"/>
          <w:szCs w:val="20"/>
        </w:rPr>
        <w:t>уменьшения размера обеспечения исполнения Контракта</w:t>
      </w:r>
      <w:proofErr w:type="gramEnd"/>
      <w:r w:rsidRPr="00727C1F">
        <w:rPr>
          <w:sz w:val="20"/>
          <w:szCs w:val="20"/>
        </w:rPr>
        <w:t xml:space="preserve">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w:t>
      </w:r>
      <w:proofErr w:type="gramStart"/>
      <w:r w:rsidRPr="00727C1F">
        <w:rPr>
          <w:sz w:val="20"/>
          <w:szCs w:val="20"/>
        </w:rPr>
        <w:t>с даты исполнения</w:t>
      </w:r>
      <w:proofErr w:type="gramEnd"/>
      <w:r w:rsidRPr="00727C1F">
        <w:rPr>
          <w:sz w:val="20"/>
          <w:szCs w:val="20"/>
        </w:rPr>
        <w:t xml:space="preserve">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w:t>
      </w:r>
      <w:proofErr w:type="gramStart"/>
      <w:r w:rsidRPr="00727C1F">
        <w:rPr>
          <w:sz w:val="20"/>
          <w:szCs w:val="20"/>
        </w:rPr>
        <w:t xml:space="preserve">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roofErr w:type="gramEnd"/>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10.1. </w:t>
      </w:r>
      <w:proofErr w:type="gramStart"/>
      <w:r w:rsidRPr="004142D8">
        <w:rPr>
          <w:sz w:val="20"/>
          <w:szCs w:val="20"/>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w:t>
      </w:r>
      <w:proofErr w:type="gramEnd"/>
      <w:r w:rsidRPr="004142D8">
        <w:rPr>
          <w:sz w:val="20"/>
          <w:szCs w:val="20"/>
        </w:rPr>
        <w:t xml:space="preserve">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w:t>
      </w:r>
      <w:proofErr w:type="gramStart"/>
      <w:r w:rsidRPr="004142D8">
        <w:rPr>
          <w:sz w:val="20"/>
          <w:szCs w:val="20"/>
        </w:rPr>
        <w:t>ств ср</w:t>
      </w:r>
      <w:proofErr w:type="gramEnd"/>
      <w:r w:rsidRPr="004142D8">
        <w:rPr>
          <w:sz w:val="20"/>
          <w:szCs w:val="20"/>
        </w:rPr>
        <w:t>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10.3. </w:t>
      </w:r>
      <w:proofErr w:type="gramStart"/>
      <w:r w:rsidRPr="004142D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w:t>
      </w:r>
      <w:proofErr w:type="gramStart"/>
      <w:r w:rsidRPr="004142D8">
        <w:rPr>
          <w:sz w:val="20"/>
          <w:szCs w:val="20"/>
        </w:rPr>
        <w:t>с даты</w:t>
      </w:r>
      <w:proofErr w:type="gramEnd"/>
      <w:r w:rsidRPr="004142D8">
        <w:rPr>
          <w:sz w:val="20"/>
          <w:szCs w:val="20"/>
        </w:rPr>
        <w:t xml:space="preserve">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11.1. В случае возникновения любых противоречий, претензий и разногласий, а также споров, связанных с исполнением Контракта, Стороны </w:t>
      </w:r>
      <w:proofErr w:type="gramStart"/>
      <w:r w:rsidRPr="004142D8">
        <w:rPr>
          <w:sz w:val="20"/>
          <w:szCs w:val="20"/>
        </w:rPr>
        <w:t>предпринимают усилия</w:t>
      </w:r>
      <w:proofErr w:type="gramEnd"/>
      <w:r w:rsidRPr="004142D8">
        <w:rPr>
          <w:sz w:val="20"/>
          <w:szCs w:val="20"/>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 xml:space="preserve">арных дней </w:t>
      </w:r>
      <w:proofErr w:type="gramStart"/>
      <w:r w:rsidR="00DD77C4">
        <w:rPr>
          <w:sz w:val="20"/>
          <w:szCs w:val="20"/>
        </w:rPr>
        <w:t>с даты</w:t>
      </w:r>
      <w:proofErr w:type="gramEnd"/>
      <w:r w:rsidR="00DD77C4">
        <w:rPr>
          <w:sz w:val="20"/>
          <w:szCs w:val="20"/>
        </w:rPr>
        <w:t xml:space="preserve">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12.1. Контра</w:t>
      </w:r>
      <w:proofErr w:type="gramStart"/>
      <w:r w:rsidRPr="004142D8">
        <w:rPr>
          <w:sz w:val="20"/>
          <w:szCs w:val="20"/>
        </w:rPr>
        <w:t>кт вст</w:t>
      </w:r>
      <w:proofErr w:type="gramEnd"/>
      <w:r w:rsidRPr="004142D8">
        <w:rPr>
          <w:sz w:val="20"/>
          <w:szCs w:val="20"/>
        </w:rPr>
        <w:t xml:space="preserve">упает в силу с момента его заключения </w:t>
      </w:r>
      <w:r w:rsidR="00584AA8">
        <w:rPr>
          <w:sz w:val="20"/>
          <w:szCs w:val="20"/>
        </w:rPr>
        <w:t>и действует по 31.12.</w:t>
      </w:r>
      <w:r>
        <w:rPr>
          <w:sz w:val="20"/>
          <w:szCs w:val="20"/>
        </w:rPr>
        <w:t>202</w:t>
      </w:r>
      <w:r w:rsidR="006841B4">
        <w:rPr>
          <w:sz w:val="20"/>
          <w:szCs w:val="20"/>
        </w:rPr>
        <w:t>5</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6841B4">
        <w:rPr>
          <w:sz w:val="20"/>
          <w:szCs w:val="20"/>
        </w:rPr>
        <w:t>5</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Приложение №1 – </w:t>
      </w:r>
      <w:r w:rsidR="006841B4">
        <w:rPr>
          <w:sz w:val="20"/>
          <w:szCs w:val="20"/>
        </w:rPr>
        <w:t>Описание объекта закупки (т</w:t>
      </w:r>
      <w:r w:rsidRPr="004142D8">
        <w:rPr>
          <w:sz w:val="20"/>
          <w:szCs w:val="20"/>
        </w:rPr>
        <w:t>ехническое задание</w:t>
      </w:r>
      <w:r w:rsidR="006841B4">
        <w:rPr>
          <w:sz w:val="20"/>
          <w:szCs w:val="20"/>
        </w:rPr>
        <w:t>).</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w:t>
            </w:r>
            <w:proofErr w:type="spellStart"/>
            <w:r w:rsidRPr="004F3557">
              <w:rPr>
                <w:rFonts w:ascii="Times New Roman" w:hAnsi="Times New Roman"/>
                <w:b/>
              </w:rPr>
              <w:t>ФГБОУ</w:t>
            </w:r>
            <w:proofErr w:type="spellEnd"/>
            <w:r w:rsidRPr="004F3557">
              <w:rPr>
                <w:rFonts w:ascii="Times New Roman" w:hAnsi="Times New Roman"/>
                <w:b/>
              </w:rPr>
              <w:t xml:space="preserve"> ВО ВолгГМУ Минздрава России)</w:t>
            </w:r>
          </w:p>
        </w:tc>
        <w:tc>
          <w:tcPr>
            <w:tcW w:w="2500" w:type="pct"/>
            <w:hideMark/>
          </w:tcPr>
          <w:p w:rsidR="003C2EAC" w:rsidRDefault="00571431" w:rsidP="00B2238C">
            <w:pPr>
              <w:contextualSpacing/>
              <w:jc w:val="both"/>
              <w:rPr>
                <w:sz w:val="20"/>
                <w:szCs w:val="20"/>
              </w:rPr>
            </w:pPr>
            <w:r>
              <w:rPr>
                <w:sz w:val="20"/>
                <w:szCs w:val="20"/>
              </w:rPr>
              <w:t>Исполнитель</w:t>
            </w:r>
            <w:r w:rsidR="003C2EAC" w:rsidRPr="004F3557">
              <w:rPr>
                <w:sz w:val="20"/>
                <w:szCs w:val="20"/>
              </w:rPr>
              <w:t>:</w:t>
            </w:r>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b/>
              </w:rPr>
            </w:pPr>
            <w:r w:rsidRPr="00571431">
              <w:rPr>
                <w:rFonts w:ascii="Times New Roman" w:hAnsi="Times New Roman"/>
                <w:b/>
              </w:rPr>
              <w:t>Общество с ограниченной ответственностью «</w:t>
            </w:r>
            <w:proofErr w:type="spellStart"/>
            <w:r w:rsidRPr="00571431">
              <w:rPr>
                <w:rFonts w:ascii="Times New Roman" w:hAnsi="Times New Roman"/>
                <w:b/>
              </w:rPr>
              <w:t>КонсультантПлюс</w:t>
            </w:r>
            <w:proofErr w:type="spellEnd"/>
            <w:r w:rsidRPr="00571431">
              <w:rPr>
                <w:rFonts w:ascii="Times New Roman" w:hAnsi="Times New Roman"/>
                <w:b/>
              </w:rPr>
              <w:t xml:space="preserve"> Волгоград» (ООО «</w:t>
            </w:r>
            <w:proofErr w:type="spellStart"/>
            <w:r w:rsidRPr="00571431">
              <w:rPr>
                <w:rFonts w:ascii="Times New Roman" w:hAnsi="Times New Roman"/>
                <w:b/>
              </w:rPr>
              <w:t>КонсультантПлюс</w:t>
            </w:r>
            <w:proofErr w:type="spellEnd"/>
            <w:r w:rsidRPr="00571431">
              <w:rPr>
                <w:rFonts w:ascii="Times New Roman" w:hAnsi="Times New Roman"/>
                <w:b/>
              </w:rPr>
              <w:t xml:space="preserve"> Волгоград»)</w:t>
            </w:r>
          </w:p>
          <w:p w:rsidR="00571431" w:rsidRPr="004F3557"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p>
        </w:tc>
      </w:tr>
      <w:tr w:rsidR="003C2EAC" w:rsidRPr="004F3557"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proofErr w:type="spellStart"/>
            <w:r w:rsidR="0075300A">
              <w:rPr>
                <w:rFonts w:ascii="Times New Roman" w:hAnsi="Times New Roman"/>
              </w:rPr>
              <w:t>з</w:t>
            </w:r>
            <w:r w:rsidRPr="004F3557">
              <w:rPr>
                <w:rFonts w:ascii="Times New Roman" w:hAnsi="Times New Roman"/>
              </w:rPr>
              <w:t>д</w:t>
            </w:r>
            <w:proofErr w:type="spellEnd"/>
            <w:r w:rsidRPr="004F3557">
              <w:rPr>
                <w:rFonts w:ascii="Times New Roman" w:hAnsi="Times New Roman"/>
              </w:rPr>
              <w:t>.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4F3557">
              <w:rPr>
                <w:rFonts w:ascii="Times New Roman" w:hAnsi="Times New Roman"/>
              </w:rPr>
              <w:t>КПП</w:t>
            </w:r>
            <w:proofErr w:type="spellEnd"/>
            <w:r w:rsidRPr="004F3557">
              <w:rPr>
                <w:rFonts w:ascii="Times New Roman" w:hAnsi="Times New Roman"/>
              </w:rPr>
              <w:t xml:space="preserve">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DB21E8">
              <w:rPr>
                <w:rFonts w:ascii="Times New Roman" w:hAnsi="Times New Roman"/>
              </w:rPr>
              <w:t>ОГРН</w:t>
            </w:r>
            <w:proofErr w:type="spellEnd"/>
            <w:r w:rsidRPr="00DB21E8">
              <w:rPr>
                <w:rFonts w:ascii="Times New Roman" w:hAnsi="Times New Roman"/>
              </w:rPr>
              <w:t>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4F3557">
              <w:rPr>
                <w:rFonts w:ascii="Times New Roman" w:hAnsi="Times New Roman"/>
              </w:rPr>
              <w:t>ОКТМО</w:t>
            </w:r>
            <w:proofErr w:type="spellEnd"/>
            <w:r w:rsidRPr="004F3557">
              <w:rPr>
                <w:rFonts w:ascii="Times New Roman" w:hAnsi="Times New Roman"/>
              </w:rPr>
              <w:t xml:space="preserve">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УФК</w:t>
            </w:r>
            <w:proofErr w:type="spellEnd"/>
            <w:r w:rsidRPr="00683A65">
              <w:rPr>
                <w:rFonts w:ascii="Times New Roman" w:hAnsi="Times New Roman"/>
              </w:rPr>
              <w:t xml:space="preserve"> по Волгоградской области (</w:t>
            </w:r>
            <w:proofErr w:type="spellStart"/>
            <w:r w:rsidRPr="00683A65">
              <w:rPr>
                <w:rFonts w:ascii="Times New Roman" w:hAnsi="Times New Roman"/>
              </w:rPr>
              <w:t>ФГБОУ</w:t>
            </w:r>
            <w:proofErr w:type="spellEnd"/>
            <w:r w:rsidRPr="00683A65">
              <w:rPr>
                <w:rFonts w:ascii="Times New Roman" w:hAnsi="Times New Roman"/>
              </w:rPr>
              <w:t xml:space="preserve"> ВО ВолгГМУ Минздрава России, </w:t>
            </w:r>
            <w:proofErr w:type="gramStart"/>
            <w:r w:rsidRPr="004F3557">
              <w:rPr>
                <w:rFonts w:ascii="Times New Roman" w:hAnsi="Times New Roman"/>
              </w:rPr>
              <w:t>л</w:t>
            </w:r>
            <w:proofErr w:type="gramEnd"/>
            <w:r w:rsidRPr="004F3557">
              <w:rPr>
                <w:rFonts w:ascii="Times New Roman" w:hAnsi="Times New Roman"/>
              </w:rPr>
              <w:t>/с 20296Х15820, 21296Х15820, 22296Х15820</w:t>
            </w:r>
            <w:r w:rsidRPr="00683A65">
              <w:rPr>
                <w:rFonts w:ascii="Times New Roman" w:hAnsi="Times New Roman"/>
              </w:rPr>
              <w:t>)</w:t>
            </w:r>
          </w:p>
          <w:p w:rsidR="006841B4"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БИК</w:t>
            </w:r>
            <w:proofErr w:type="spellEnd"/>
            <w:r w:rsidRPr="00683A65">
              <w:rPr>
                <w:rFonts w:ascii="Times New Roman" w:hAnsi="Times New Roman"/>
              </w:rPr>
              <w:t xml:space="preserve"> 011806101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proofErr w:type="gramStart"/>
            <w:r w:rsidRPr="00683A65">
              <w:rPr>
                <w:rFonts w:ascii="Times New Roman" w:hAnsi="Times New Roman"/>
              </w:rPr>
              <w:t>р</w:t>
            </w:r>
            <w:proofErr w:type="spellEnd"/>
            <w:proofErr w:type="gram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Кор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584AA8">
              <w:rPr>
                <w:rFonts w:ascii="Times New Roman" w:hAnsi="Times New Roman"/>
              </w:rPr>
              <w:t xml:space="preserve">Отделение Волгоград Банка России // </w:t>
            </w:r>
            <w:proofErr w:type="spellStart"/>
            <w:r w:rsidRPr="00584AA8">
              <w:rPr>
                <w:rFonts w:ascii="Times New Roman" w:hAnsi="Times New Roman"/>
              </w:rPr>
              <w:t>УФК</w:t>
            </w:r>
            <w:proofErr w:type="spellEnd"/>
            <w:r w:rsidRPr="00584AA8">
              <w:rPr>
                <w:rFonts w:ascii="Times New Roman" w:hAnsi="Times New Roman"/>
              </w:rPr>
              <w:t xml:space="preserve"> по Волгоградской области г</w:t>
            </w:r>
            <w:proofErr w:type="gramStart"/>
            <w:r w:rsidRPr="00584AA8">
              <w:rPr>
                <w:rFonts w:ascii="Times New Roman" w:hAnsi="Times New Roman"/>
              </w:rPr>
              <w:t>.В</w:t>
            </w:r>
            <w:proofErr w:type="gramEnd"/>
            <w:r w:rsidRPr="00584AA8">
              <w:rPr>
                <w:rFonts w:ascii="Times New Roman" w:hAnsi="Times New Roman"/>
              </w:rPr>
              <w:t>олгоград</w:t>
            </w:r>
          </w:p>
          <w:p w:rsidR="003C2EAC" w:rsidRPr="00452A1B"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A001DE" w:rsidRPr="00452A1B" w:rsidRDefault="00A74CC0" w:rsidP="00CD3FD6">
            <w:pPr>
              <w:contextualSpacing/>
              <w:jc w:val="both"/>
            </w:pPr>
            <w:r>
              <w:rPr>
                <w:rStyle w:val="a4"/>
                <w:sz w:val="20"/>
                <w:szCs w:val="20"/>
                <w:lang w:val="en-US"/>
              </w:rPr>
              <w:t>Z</w:t>
            </w:r>
            <w:r w:rsidR="00452A1B" w:rsidRPr="00095E17">
              <w:rPr>
                <w:rStyle w:val="a4"/>
                <w:sz w:val="20"/>
                <w:szCs w:val="20"/>
              </w:rPr>
              <w:t>.</w:t>
            </w:r>
            <w:r w:rsidR="00452A1B" w:rsidRPr="00452A1B">
              <w:rPr>
                <w:rStyle w:val="a4"/>
                <w:sz w:val="20"/>
                <w:szCs w:val="20"/>
              </w:rPr>
              <w:t>volggmu@mail.ru</w:t>
            </w:r>
            <w:r w:rsidR="00CD3FD6" w:rsidRPr="00452A1B">
              <w:rPr>
                <w:sz w:val="20"/>
                <w:szCs w:val="20"/>
              </w:rPr>
              <w:t xml:space="preserve"> </w:t>
            </w:r>
            <w:r w:rsidR="00584AA8">
              <w:t xml:space="preserve"> </w:t>
            </w:r>
          </w:p>
        </w:tc>
        <w:tc>
          <w:tcPr>
            <w:tcW w:w="2500" w:type="pct"/>
          </w:tcPr>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571431">
              <w:rPr>
                <w:rFonts w:ascii="Times New Roman" w:hAnsi="Times New Roman"/>
              </w:rPr>
              <w:t>Юридический адрес: 400005, область Волгоградская, город Волгоград, улица Советская, 34</w:t>
            </w:r>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571431">
              <w:rPr>
                <w:rFonts w:ascii="Times New Roman" w:hAnsi="Times New Roman"/>
              </w:rPr>
              <w:t>Почтовый адрес: 400005, область Волгоградская, город Волгоград, улица Советская, 34</w:t>
            </w:r>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571431">
              <w:rPr>
                <w:rFonts w:ascii="Times New Roman" w:hAnsi="Times New Roman"/>
              </w:rPr>
              <w:t>Адрес местонахождения: 400005, область Волгоградская, город Волгоград, улица Советская, 34</w:t>
            </w:r>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571431">
              <w:rPr>
                <w:rFonts w:ascii="Times New Roman" w:hAnsi="Times New Roman"/>
              </w:rPr>
              <w:tab/>
            </w:r>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571431">
              <w:rPr>
                <w:rFonts w:ascii="Times New Roman" w:hAnsi="Times New Roman"/>
              </w:rPr>
              <w:t>ИНН 3444070333</w:t>
            </w:r>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571431">
              <w:rPr>
                <w:rFonts w:ascii="Times New Roman" w:hAnsi="Times New Roman"/>
              </w:rPr>
              <w:t>КПП</w:t>
            </w:r>
            <w:proofErr w:type="spellEnd"/>
            <w:r w:rsidRPr="00571431">
              <w:rPr>
                <w:rFonts w:ascii="Times New Roman" w:hAnsi="Times New Roman"/>
              </w:rPr>
              <w:t xml:space="preserve"> 344401001</w:t>
            </w:r>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571431">
              <w:rPr>
                <w:rFonts w:ascii="Times New Roman" w:hAnsi="Times New Roman"/>
              </w:rPr>
              <w:t>ОГРН</w:t>
            </w:r>
            <w:proofErr w:type="spellEnd"/>
            <w:r w:rsidRPr="00571431">
              <w:rPr>
                <w:rFonts w:ascii="Times New Roman" w:hAnsi="Times New Roman"/>
              </w:rPr>
              <w:t xml:space="preserve"> 1023403436770</w:t>
            </w:r>
          </w:p>
          <w:p w:rsid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571431">
              <w:rPr>
                <w:rFonts w:ascii="Times New Roman" w:hAnsi="Times New Roman"/>
              </w:rPr>
              <w:t>ОКВЭД</w:t>
            </w:r>
            <w:proofErr w:type="spellEnd"/>
            <w:r w:rsidRPr="00571431">
              <w:rPr>
                <w:rFonts w:ascii="Times New Roman" w:hAnsi="Times New Roman"/>
              </w:rPr>
              <w:t xml:space="preserve"> 62.09    </w:t>
            </w:r>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571431">
              <w:rPr>
                <w:rFonts w:ascii="Times New Roman" w:hAnsi="Times New Roman"/>
              </w:rPr>
              <w:t>ОКПО 48071080</w:t>
            </w:r>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571431">
              <w:rPr>
                <w:rFonts w:ascii="Times New Roman" w:hAnsi="Times New Roman"/>
              </w:rPr>
              <w:t>ОКТМО</w:t>
            </w:r>
            <w:proofErr w:type="spellEnd"/>
            <w:r w:rsidRPr="00571431">
              <w:rPr>
                <w:rFonts w:ascii="Times New Roman" w:hAnsi="Times New Roman"/>
              </w:rPr>
              <w:t xml:space="preserve"> 18701000</w:t>
            </w:r>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proofErr w:type="gramStart"/>
            <w:r w:rsidRPr="00571431">
              <w:rPr>
                <w:rFonts w:ascii="Times New Roman" w:hAnsi="Times New Roman"/>
              </w:rPr>
              <w:t>Р</w:t>
            </w:r>
            <w:proofErr w:type="spellEnd"/>
            <w:proofErr w:type="gramEnd"/>
            <w:r w:rsidRPr="00571431">
              <w:rPr>
                <w:rFonts w:ascii="Times New Roman" w:hAnsi="Times New Roman"/>
              </w:rPr>
              <w:t>/с № 40702810700000042518</w:t>
            </w:r>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571431">
              <w:rPr>
                <w:rFonts w:ascii="Times New Roman" w:hAnsi="Times New Roman"/>
              </w:rPr>
              <w:t xml:space="preserve">Банк:  БАНК </w:t>
            </w:r>
            <w:proofErr w:type="spellStart"/>
            <w:r w:rsidRPr="00571431">
              <w:rPr>
                <w:rFonts w:ascii="Times New Roman" w:hAnsi="Times New Roman"/>
              </w:rPr>
              <w:t>ГПБ</w:t>
            </w:r>
            <w:proofErr w:type="spellEnd"/>
            <w:r w:rsidRPr="00571431">
              <w:rPr>
                <w:rFonts w:ascii="Times New Roman" w:hAnsi="Times New Roman"/>
              </w:rPr>
              <w:t xml:space="preserve"> (АО) Г. МОСКВА</w:t>
            </w:r>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571431">
              <w:rPr>
                <w:rFonts w:ascii="Times New Roman" w:hAnsi="Times New Roman"/>
              </w:rPr>
              <w:t>БИК</w:t>
            </w:r>
            <w:proofErr w:type="spellEnd"/>
            <w:r w:rsidRPr="00571431">
              <w:rPr>
                <w:rFonts w:ascii="Times New Roman" w:hAnsi="Times New Roman"/>
              </w:rPr>
              <w:t xml:space="preserve">   044525823</w:t>
            </w:r>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gramStart"/>
            <w:r w:rsidRPr="00571431">
              <w:rPr>
                <w:rFonts w:ascii="Times New Roman" w:hAnsi="Times New Roman"/>
              </w:rPr>
              <w:t>К</w:t>
            </w:r>
            <w:proofErr w:type="gramEnd"/>
            <w:r w:rsidRPr="00571431">
              <w:rPr>
                <w:rFonts w:ascii="Times New Roman" w:hAnsi="Times New Roman"/>
              </w:rPr>
              <w:t xml:space="preserve">/с № 30101810200000000823 в </w:t>
            </w:r>
            <w:proofErr w:type="spellStart"/>
            <w:r w:rsidRPr="00571431">
              <w:rPr>
                <w:rFonts w:ascii="Times New Roman" w:hAnsi="Times New Roman"/>
              </w:rPr>
              <w:t>ГУ</w:t>
            </w:r>
            <w:proofErr w:type="spellEnd"/>
            <w:r w:rsidRPr="00571431">
              <w:rPr>
                <w:rFonts w:ascii="Times New Roman" w:hAnsi="Times New Roman"/>
              </w:rPr>
              <w:t xml:space="preserve"> </w:t>
            </w:r>
            <w:proofErr w:type="gramStart"/>
            <w:r w:rsidRPr="00571431">
              <w:rPr>
                <w:rFonts w:ascii="Times New Roman" w:hAnsi="Times New Roman"/>
              </w:rPr>
              <w:t>Банка</w:t>
            </w:r>
            <w:proofErr w:type="gramEnd"/>
            <w:r w:rsidRPr="00571431">
              <w:rPr>
                <w:rFonts w:ascii="Times New Roman" w:hAnsi="Times New Roman"/>
              </w:rPr>
              <w:t xml:space="preserve"> России по </w:t>
            </w:r>
            <w:proofErr w:type="spellStart"/>
            <w:r w:rsidRPr="00571431">
              <w:rPr>
                <w:rFonts w:ascii="Times New Roman" w:hAnsi="Times New Roman"/>
              </w:rPr>
              <w:t>ЦФО</w:t>
            </w:r>
            <w:proofErr w:type="spellEnd"/>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571431">
              <w:rPr>
                <w:rFonts w:ascii="Times New Roman" w:hAnsi="Times New Roman"/>
              </w:rPr>
              <w:t>тел/факс: (8442) 43-26-14</w:t>
            </w:r>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571431">
              <w:rPr>
                <w:rFonts w:ascii="Times New Roman" w:hAnsi="Times New Roman"/>
              </w:rPr>
              <w:t>E-mail</w:t>
            </w:r>
            <w:proofErr w:type="spellEnd"/>
            <w:r w:rsidRPr="00571431">
              <w:rPr>
                <w:rFonts w:ascii="Times New Roman" w:hAnsi="Times New Roman"/>
              </w:rPr>
              <w:t xml:space="preserve">: INFO@CONSVLG.RU   </w:t>
            </w:r>
          </w:p>
          <w:p w:rsidR="00571431" w:rsidRPr="00571431" w:rsidRDefault="00571431" w:rsidP="005714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571431">
              <w:rPr>
                <w:rFonts w:ascii="Times New Roman" w:hAnsi="Times New Roman"/>
              </w:rPr>
              <w:t xml:space="preserve">сайт:     </w:t>
            </w:r>
            <w:proofErr w:type="spellStart"/>
            <w:r w:rsidRPr="00571431">
              <w:rPr>
                <w:rFonts w:ascii="Times New Roman" w:hAnsi="Times New Roman"/>
              </w:rPr>
              <w:t>CONSVLG.RU</w:t>
            </w:r>
            <w:proofErr w:type="spellEnd"/>
            <w:r w:rsidRPr="00571431">
              <w:rPr>
                <w:rFonts w:ascii="Times New Roman" w:hAnsi="Times New Roman"/>
              </w:rPr>
              <w:t xml:space="preserve"> </w:t>
            </w:r>
          </w:p>
          <w:p w:rsidR="003C2EAC" w:rsidRPr="004F3557" w:rsidRDefault="003C2EAC" w:rsidP="00B2238C">
            <w:pPr>
              <w:snapToGrid w:val="0"/>
              <w:contextualSpacing/>
              <w:jc w:val="both"/>
              <w:rPr>
                <w:sz w:val="20"/>
                <w:szCs w:val="20"/>
              </w:rPr>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proofErr w:type="spellStart"/>
            <w:r>
              <w:rPr>
                <w:sz w:val="20"/>
                <w:szCs w:val="20"/>
                <w:lang w:eastAsia="en-US"/>
              </w:rPr>
              <w:t>ЭЦП</w:t>
            </w:r>
            <w:proofErr w:type="spellEnd"/>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proofErr w:type="spellStart"/>
            <w:r>
              <w:rPr>
                <w:sz w:val="20"/>
                <w:szCs w:val="20"/>
                <w:lang w:eastAsia="en-US"/>
              </w:rPr>
              <w:t>ЭЦП</w:t>
            </w:r>
            <w:proofErr w:type="spellEnd"/>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125A06" w:rsidRDefault="00125A06" w:rsidP="003C2EAC">
      <w:pPr>
        <w:suppressAutoHyphens/>
        <w:autoSpaceDE w:val="0"/>
        <w:autoSpaceDN w:val="0"/>
        <w:adjustRightInd w:val="0"/>
        <w:jc w:val="right"/>
        <w:rPr>
          <w:sz w:val="20"/>
          <w:szCs w:val="20"/>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5E6070" w:rsidRPr="005E6070">
        <w:rPr>
          <w:b/>
          <w:bCs/>
          <w:sz w:val="20"/>
          <w:szCs w:val="20"/>
        </w:rPr>
        <w:t>0329100015824000326</w:t>
      </w:r>
      <w:r w:rsidR="005E6070">
        <w:rPr>
          <w:b/>
          <w:bCs/>
          <w:sz w:val="20"/>
          <w:szCs w:val="20"/>
        </w:rPr>
        <w:t xml:space="preserve">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455B14" w:rsidRPr="006841B4" w:rsidRDefault="006841B4" w:rsidP="00455B14">
      <w:pPr>
        <w:tabs>
          <w:tab w:val="center" w:pos="4844"/>
          <w:tab w:val="left" w:pos="8150"/>
        </w:tabs>
        <w:ind w:right="441"/>
        <w:jc w:val="center"/>
        <w:rPr>
          <w:b/>
          <w:sz w:val="20"/>
          <w:szCs w:val="20"/>
        </w:rPr>
      </w:pPr>
      <w:r w:rsidRPr="006841B4">
        <w:rPr>
          <w:b/>
          <w:sz w:val="20"/>
          <w:szCs w:val="20"/>
        </w:rPr>
        <w:t>Описание объекта закупки (техническое задание)</w:t>
      </w:r>
    </w:p>
    <w:p w:rsidR="006841B4" w:rsidRDefault="006841B4" w:rsidP="00455B14">
      <w:pPr>
        <w:tabs>
          <w:tab w:val="center" w:pos="4844"/>
          <w:tab w:val="left" w:pos="8150"/>
        </w:tabs>
        <w:ind w:right="441"/>
        <w:jc w:val="center"/>
        <w:rPr>
          <w:b/>
          <w:bCs/>
          <w:sz w:val="20"/>
          <w:szCs w:val="20"/>
        </w:rPr>
      </w:pPr>
    </w:p>
    <w:p w:rsidR="003C2EAC" w:rsidRDefault="003C2EAC" w:rsidP="00455B14">
      <w:pPr>
        <w:ind w:right="-1"/>
        <w:jc w:val="center"/>
        <w:rPr>
          <w:b/>
          <w:bCs/>
          <w:sz w:val="20"/>
          <w:szCs w:val="20"/>
        </w:rPr>
      </w:pPr>
      <w:r>
        <w:rPr>
          <w:b/>
          <w:bCs/>
          <w:sz w:val="20"/>
          <w:szCs w:val="20"/>
        </w:rPr>
        <w:t xml:space="preserve">Стоимость </w:t>
      </w:r>
      <w:r w:rsidR="002E565F">
        <w:rPr>
          <w:b/>
          <w:bCs/>
          <w:sz w:val="20"/>
          <w:szCs w:val="20"/>
        </w:rPr>
        <w:t>услуг</w:t>
      </w:r>
    </w:p>
    <w:tbl>
      <w:tblPr>
        <w:tblW w:w="5000" w:type="pct"/>
        <w:tblCellMar>
          <w:top w:w="15" w:type="dxa"/>
          <w:left w:w="15" w:type="dxa"/>
          <w:bottom w:w="15" w:type="dxa"/>
          <w:right w:w="15" w:type="dxa"/>
        </w:tblCellMar>
        <w:tblLook w:val="04A0"/>
      </w:tblPr>
      <w:tblGrid>
        <w:gridCol w:w="472"/>
        <w:gridCol w:w="1581"/>
        <w:gridCol w:w="634"/>
        <w:gridCol w:w="1268"/>
        <w:gridCol w:w="1033"/>
        <w:gridCol w:w="817"/>
        <w:gridCol w:w="569"/>
        <w:gridCol w:w="1195"/>
        <w:gridCol w:w="817"/>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36"/>
        <w:gridCol w:w="73"/>
      </w:tblGrid>
      <w:tr w:rsidR="00A746E8" w:rsidRPr="00A746E8" w:rsidTr="00A746E8">
        <w:trPr>
          <w:gridAfter w:val="53"/>
          <w:wAfter w:w="923" w:type="pct"/>
          <w:tblHeader/>
        </w:trPr>
        <w:tc>
          <w:tcPr>
            <w:tcW w:w="22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w:t>
            </w:r>
            <w:proofErr w:type="spellStart"/>
            <w:proofErr w:type="gramStart"/>
            <w:r w:rsidRPr="00A746E8">
              <w:rPr>
                <w:sz w:val="15"/>
                <w:szCs w:val="15"/>
              </w:rPr>
              <w:t>п</w:t>
            </w:r>
            <w:proofErr w:type="spellEnd"/>
            <w:proofErr w:type="gramEnd"/>
            <w:r w:rsidRPr="00A746E8">
              <w:rPr>
                <w:sz w:val="15"/>
                <w:szCs w:val="15"/>
              </w:rPr>
              <w:t>/</w:t>
            </w:r>
            <w:proofErr w:type="spellStart"/>
            <w:r w:rsidRPr="00A746E8">
              <w:rPr>
                <w:sz w:val="15"/>
                <w:szCs w:val="15"/>
              </w:rPr>
              <w:t>п</w:t>
            </w:r>
            <w:proofErr w:type="spellEnd"/>
          </w:p>
        </w:tc>
        <w:tc>
          <w:tcPr>
            <w:tcW w:w="77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Наименование объекта закупки, товарный знак, знаки обслуживания, фирменные наименования, патенты, полезные модели, промышленные образцы</w:t>
            </w:r>
          </w:p>
        </w:tc>
        <w:tc>
          <w:tcPr>
            <w:tcW w:w="307"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Тип объекта закупки</w:t>
            </w:r>
          </w:p>
        </w:tc>
        <w:tc>
          <w:tcPr>
            <w:tcW w:w="61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 xml:space="preserve">Позиции по </w:t>
            </w:r>
            <w:proofErr w:type="spellStart"/>
            <w:r w:rsidRPr="00A746E8">
              <w:rPr>
                <w:sz w:val="15"/>
                <w:szCs w:val="15"/>
              </w:rPr>
              <w:t>КТРУ</w:t>
            </w:r>
            <w:proofErr w:type="spellEnd"/>
            <w:r w:rsidRPr="00A746E8">
              <w:rPr>
                <w:sz w:val="15"/>
                <w:szCs w:val="15"/>
              </w:rPr>
              <w:t>, ОКПД</w:t>
            </w:r>
            <w:proofErr w:type="gramStart"/>
            <w:r w:rsidRPr="00A746E8">
              <w:rPr>
                <w:sz w:val="15"/>
                <w:szCs w:val="15"/>
              </w:rPr>
              <w:t>2</w:t>
            </w:r>
            <w:proofErr w:type="gramEnd"/>
          </w:p>
        </w:tc>
        <w:tc>
          <w:tcPr>
            <w:tcW w:w="50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Количество (объем) и единица измерения товара, работы, услуги</w:t>
            </w:r>
          </w:p>
        </w:tc>
        <w:tc>
          <w:tcPr>
            <w:tcW w:w="3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Цена за единицу (в валюте контракта)</w:t>
            </w:r>
          </w:p>
        </w:tc>
        <w:tc>
          <w:tcPr>
            <w:tcW w:w="27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Ставка НДС</w:t>
            </w:r>
          </w:p>
        </w:tc>
        <w:tc>
          <w:tcPr>
            <w:tcW w:w="58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Страна происхождения товара</w:t>
            </w:r>
          </w:p>
        </w:tc>
        <w:tc>
          <w:tcPr>
            <w:tcW w:w="3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Сумма (в валюте контракта)</w:t>
            </w:r>
          </w:p>
        </w:tc>
      </w:tr>
      <w:tr w:rsidR="00A746E8" w:rsidRPr="00A746E8" w:rsidTr="00A746E8">
        <w:trPr>
          <w:gridAfter w:val="53"/>
          <w:wAfter w:w="923" w:type="pct"/>
          <w:tblHeader/>
        </w:trPr>
        <w:tc>
          <w:tcPr>
            <w:tcW w:w="228"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1</w:t>
            </w:r>
          </w:p>
        </w:tc>
        <w:tc>
          <w:tcPr>
            <w:tcW w:w="77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2</w:t>
            </w:r>
          </w:p>
        </w:tc>
        <w:tc>
          <w:tcPr>
            <w:tcW w:w="307"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3</w:t>
            </w:r>
          </w:p>
        </w:tc>
        <w:tc>
          <w:tcPr>
            <w:tcW w:w="61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4</w:t>
            </w:r>
          </w:p>
        </w:tc>
        <w:tc>
          <w:tcPr>
            <w:tcW w:w="50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5</w:t>
            </w:r>
          </w:p>
        </w:tc>
        <w:tc>
          <w:tcPr>
            <w:tcW w:w="3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6</w:t>
            </w:r>
          </w:p>
        </w:tc>
        <w:tc>
          <w:tcPr>
            <w:tcW w:w="27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7</w:t>
            </w:r>
          </w:p>
        </w:tc>
        <w:tc>
          <w:tcPr>
            <w:tcW w:w="58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8</w:t>
            </w:r>
          </w:p>
        </w:tc>
        <w:tc>
          <w:tcPr>
            <w:tcW w:w="3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9</w:t>
            </w:r>
          </w:p>
        </w:tc>
      </w:tr>
      <w:tr w:rsidR="00A746E8" w:rsidRPr="00A746E8" w:rsidTr="00A746E8">
        <w:trPr>
          <w:gridAfter w:val="53"/>
          <w:wAfter w:w="923" w:type="pct"/>
        </w:trPr>
        <w:tc>
          <w:tcPr>
            <w:tcW w:w="228" w:type="pct"/>
            <w:vMerge w:val="restar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1</w:t>
            </w:r>
          </w:p>
        </w:tc>
        <w:tc>
          <w:tcPr>
            <w:tcW w:w="77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 xml:space="preserve">Оказание услуг по адаптации и сопровождению экземпляров Систем </w:t>
            </w:r>
            <w:proofErr w:type="spellStart"/>
            <w:r w:rsidRPr="00A746E8">
              <w:rPr>
                <w:sz w:val="15"/>
                <w:szCs w:val="15"/>
              </w:rPr>
              <w:t>КонсультантПлюс</w:t>
            </w:r>
            <w:proofErr w:type="spellEnd"/>
            <w:r w:rsidRPr="00A746E8">
              <w:rPr>
                <w:sz w:val="15"/>
                <w:szCs w:val="15"/>
              </w:rPr>
              <w:t xml:space="preserve">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экземплярами Систем </w:t>
            </w:r>
            <w:proofErr w:type="spellStart"/>
            <w:r w:rsidRPr="00A746E8">
              <w:rPr>
                <w:sz w:val="15"/>
                <w:szCs w:val="15"/>
              </w:rPr>
              <w:t>КонсультантПлюс</w:t>
            </w:r>
            <w:proofErr w:type="spellEnd"/>
            <w:r w:rsidRPr="00A746E8">
              <w:rPr>
                <w:sz w:val="15"/>
                <w:szCs w:val="15"/>
              </w:rPr>
              <w:t xml:space="preserve"> (в том числе специальной копией Системы </w:t>
            </w:r>
            <w:proofErr w:type="spellStart"/>
            <w:r w:rsidRPr="00A746E8">
              <w:rPr>
                <w:sz w:val="15"/>
                <w:szCs w:val="15"/>
              </w:rPr>
              <w:t>КонсультантПлюс</w:t>
            </w:r>
            <w:proofErr w:type="spellEnd"/>
            <w:r w:rsidRPr="00A746E8">
              <w:rPr>
                <w:sz w:val="15"/>
                <w:szCs w:val="15"/>
              </w:rPr>
              <w:t xml:space="preserve">) в </w:t>
            </w:r>
            <w:proofErr w:type="spellStart"/>
            <w:r w:rsidRPr="00A746E8">
              <w:rPr>
                <w:sz w:val="15"/>
                <w:szCs w:val="15"/>
              </w:rPr>
              <w:t>ФГБОУ</w:t>
            </w:r>
            <w:proofErr w:type="spellEnd"/>
            <w:r w:rsidRPr="00A746E8">
              <w:rPr>
                <w:sz w:val="15"/>
                <w:szCs w:val="15"/>
              </w:rPr>
              <w:t xml:space="preserve"> ВО ВолгГМУ Минздрава России</w:t>
            </w:r>
          </w:p>
        </w:tc>
        <w:tc>
          <w:tcPr>
            <w:tcW w:w="307"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Услуга</w:t>
            </w:r>
          </w:p>
        </w:tc>
        <w:tc>
          <w:tcPr>
            <w:tcW w:w="61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Услуги по технической поддержке информационных технологий (62.02.30.000)</w:t>
            </w:r>
          </w:p>
        </w:tc>
        <w:tc>
          <w:tcPr>
            <w:tcW w:w="509"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12 Месяц (</w:t>
            </w:r>
            <w:proofErr w:type="spellStart"/>
            <w:proofErr w:type="gramStart"/>
            <w:r w:rsidRPr="00A746E8">
              <w:rPr>
                <w:sz w:val="15"/>
                <w:szCs w:val="15"/>
              </w:rPr>
              <w:t>мес</w:t>
            </w:r>
            <w:proofErr w:type="spellEnd"/>
            <w:proofErr w:type="gramEnd"/>
            <w:r w:rsidRPr="00A746E8">
              <w:rPr>
                <w:sz w:val="15"/>
                <w:szCs w:val="15"/>
              </w:rPr>
              <w:t>)</w:t>
            </w:r>
          </w:p>
        </w:tc>
        <w:tc>
          <w:tcPr>
            <w:tcW w:w="3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48 700.85</w:t>
            </w:r>
          </w:p>
        </w:tc>
        <w:tc>
          <w:tcPr>
            <w:tcW w:w="27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Без НДС</w:t>
            </w:r>
          </w:p>
        </w:tc>
        <w:tc>
          <w:tcPr>
            <w:tcW w:w="58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p>
        </w:tc>
        <w:tc>
          <w:tcPr>
            <w:tcW w:w="3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584 410.20</w:t>
            </w:r>
          </w:p>
        </w:tc>
      </w:tr>
      <w:tr w:rsidR="00A746E8" w:rsidRPr="00A746E8" w:rsidTr="00A746E8">
        <w:tc>
          <w:tcPr>
            <w:tcW w:w="228" w:type="pct"/>
            <w:vMerge/>
            <w:tcBorders>
              <w:top w:val="single" w:sz="4" w:space="0" w:color="000000"/>
              <w:left w:val="single" w:sz="4" w:space="0" w:color="000000"/>
              <w:bottom w:val="single" w:sz="4" w:space="0" w:color="000000"/>
              <w:right w:val="single" w:sz="4" w:space="0" w:color="000000"/>
            </w:tcBorders>
            <w:vAlign w:val="center"/>
            <w:hideMark/>
          </w:tcPr>
          <w:p w:rsidR="00A746E8" w:rsidRPr="00A746E8" w:rsidRDefault="00A746E8" w:rsidP="00A746E8">
            <w:pPr>
              <w:rPr>
                <w:sz w:val="15"/>
                <w:szCs w:val="15"/>
              </w:rPr>
            </w:pPr>
          </w:p>
        </w:tc>
        <w:tc>
          <w:tcPr>
            <w:tcW w:w="4772" w:type="pct"/>
            <w:gridSpan w:val="61"/>
            <w:tcBorders>
              <w:top w:val="single" w:sz="4" w:space="0" w:color="000000"/>
              <w:left w:val="single" w:sz="4" w:space="0" w:color="000000"/>
              <w:bottom w:val="nil"/>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Характеристики объекта закупки</w:t>
            </w:r>
          </w:p>
        </w:tc>
      </w:tr>
      <w:tr w:rsidR="00A746E8" w:rsidRPr="00A746E8" w:rsidTr="00A746E8">
        <w:tc>
          <w:tcPr>
            <w:tcW w:w="228" w:type="pct"/>
            <w:vMerge/>
            <w:tcBorders>
              <w:top w:val="single" w:sz="4" w:space="0" w:color="000000"/>
              <w:left w:val="single" w:sz="4" w:space="0" w:color="000000"/>
              <w:bottom w:val="single" w:sz="4" w:space="0" w:color="000000"/>
              <w:right w:val="single" w:sz="4" w:space="0" w:color="000000"/>
            </w:tcBorders>
            <w:vAlign w:val="center"/>
            <w:hideMark/>
          </w:tcPr>
          <w:p w:rsidR="00A746E8" w:rsidRPr="00A746E8" w:rsidRDefault="00A746E8" w:rsidP="00A746E8">
            <w:pPr>
              <w:rPr>
                <w:sz w:val="15"/>
                <w:szCs w:val="15"/>
              </w:rPr>
            </w:pPr>
          </w:p>
        </w:tc>
        <w:tc>
          <w:tcPr>
            <w:tcW w:w="4772" w:type="pct"/>
            <w:gridSpan w:val="61"/>
            <w:tcBorders>
              <w:top w:val="nil"/>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rPr>
                <w:sz w:val="15"/>
                <w:szCs w:val="15"/>
              </w:rPr>
            </w:pPr>
            <w:r w:rsidRPr="00A746E8">
              <w:rPr>
                <w:sz w:val="15"/>
                <w:szCs w:val="15"/>
                <w:u w:val="single"/>
              </w:rPr>
              <w:t>Требования к услугам согласно Электронному документу Приложение № 1 к извещению об осуществлении закупки</w:t>
            </w:r>
            <w:r w:rsidRPr="00A746E8">
              <w:rPr>
                <w:sz w:val="15"/>
                <w:szCs w:val="15"/>
              </w:rPr>
              <w:t>: Соответствие;</w:t>
            </w:r>
          </w:p>
        </w:tc>
      </w:tr>
      <w:tr w:rsidR="00A746E8" w:rsidRPr="00A746E8" w:rsidTr="00A746E8">
        <w:tc>
          <w:tcPr>
            <w:tcW w:w="3681" w:type="pct"/>
            <w:gridSpan w:val="8"/>
            <w:tcMar>
              <w:top w:w="63" w:type="dxa"/>
              <w:left w:w="63" w:type="dxa"/>
              <w:bottom w:w="63" w:type="dxa"/>
              <w:right w:w="63" w:type="dxa"/>
            </w:tcMar>
            <w:vAlign w:val="center"/>
            <w:hideMark/>
          </w:tcPr>
          <w:p w:rsidR="00A746E8" w:rsidRPr="00A746E8" w:rsidRDefault="00A746E8" w:rsidP="00A746E8">
            <w:pPr>
              <w:jc w:val="right"/>
              <w:rPr>
                <w:sz w:val="15"/>
                <w:szCs w:val="15"/>
              </w:rPr>
            </w:pPr>
            <w:r w:rsidRPr="00A746E8">
              <w:rPr>
                <w:sz w:val="15"/>
                <w:szCs w:val="15"/>
              </w:rPr>
              <w:t>Итого:</w:t>
            </w:r>
          </w:p>
        </w:tc>
        <w:tc>
          <w:tcPr>
            <w:tcW w:w="3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746E8" w:rsidRPr="00A746E8" w:rsidRDefault="00A746E8" w:rsidP="00A746E8">
            <w:pPr>
              <w:jc w:val="center"/>
              <w:rPr>
                <w:sz w:val="15"/>
                <w:szCs w:val="15"/>
              </w:rPr>
            </w:pPr>
            <w:r w:rsidRPr="00A746E8">
              <w:rPr>
                <w:sz w:val="15"/>
                <w:szCs w:val="15"/>
              </w:rPr>
              <w:t>584 410.20</w:t>
            </w: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c>
          <w:tcPr>
            <w:tcW w:w="17" w:type="pct"/>
            <w:vAlign w:val="center"/>
            <w:hideMark/>
          </w:tcPr>
          <w:p w:rsidR="00A746E8" w:rsidRPr="00A746E8" w:rsidRDefault="00A746E8" w:rsidP="00A746E8">
            <w:pPr>
              <w:rPr>
                <w:sz w:val="20"/>
                <w:szCs w:val="20"/>
              </w:rPr>
            </w:pPr>
          </w:p>
        </w:tc>
      </w:tr>
    </w:tbl>
    <w:p w:rsidR="00A746E8" w:rsidRDefault="00A746E8" w:rsidP="00A746E8">
      <w:pPr>
        <w:tabs>
          <w:tab w:val="center" w:pos="4844"/>
          <w:tab w:val="left" w:pos="8150"/>
        </w:tabs>
        <w:ind w:right="441" w:firstLine="709"/>
        <w:jc w:val="right"/>
        <w:rPr>
          <w:sz w:val="15"/>
          <w:szCs w:val="15"/>
          <w:u w:val="single"/>
        </w:rPr>
      </w:pPr>
    </w:p>
    <w:p w:rsidR="003C2EAC" w:rsidRDefault="00A746E8" w:rsidP="00A746E8">
      <w:pPr>
        <w:jc w:val="right"/>
        <w:rPr>
          <w:b/>
          <w:bCs/>
          <w:sz w:val="20"/>
          <w:szCs w:val="20"/>
        </w:rPr>
      </w:pPr>
      <w:r w:rsidRPr="00A746E8">
        <w:rPr>
          <w:sz w:val="20"/>
          <w:szCs w:val="20"/>
        </w:rPr>
        <w:t>(Приложение № 1 к извещению об осуществлении закупки)</w:t>
      </w:r>
    </w:p>
    <w:p w:rsidR="005E6070" w:rsidRPr="007835CF" w:rsidRDefault="005E6070" w:rsidP="005E6070">
      <w:pPr>
        <w:numPr>
          <w:ilvl w:val="0"/>
          <w:numId w:val="10"/>
        </w:numPr>
        <w:ind w:left="426" w:hanging="426"/>
        <w:jc w:val="both"/>
        <w:rPr>
          <w:sz w:val="20"/>
          <w:szCs w:val="20"/>
        </w:rPr>
      </w:pPr>
      <w:r w:rsidRPr="007835CF">
        <w:rPr>
          <w:sz w:val="20"/>
          <w:szCs w:val="20"/>
        </w:rPr>
        <w:t>Требования к оказываемым услугам:</w:t>
      </w:r>
    </w:p>
    <w:p w:rsidR="005E6070" w:rsidRPr="007835CF" w:rsidRDefault="005E6070" w:rsidP="005E6070">
      <w:pPr>
        <w:jc w:val="both"/>
        <w:rPr>
          <w:sz w:val="20"/>
          <w:szCs w:val="20"/>
        </w:rPr>
      </w:pPr>
      <w:r w:rsidRPr="007835CF">
        <w:rPr>
          <w:sz w:val="20"/>
          <w:szCs w:val="20"/>
        </w:rPr>
        <w:t xml:space="preserve">Оказание услуг по адаптации и сопровождению экземпляров Систем </w:t>
      </w:r>
      <w:proofErr w:type="spellStart"/>
      <w:r w:rsidRPr="007835CF">
        <w:rPr>
          <w:sz w:val="20"/>
          <w:szCs w:val="20"/>
        </w:rPr>
        <w:t>КонсультантПлюс</w:t>
      </w:r>
      <w:proofErr w:type="spellEnd"/>
      <w:r w:rsidRPr="007835CF">
        <w:rPr>
          <w:sz w:val="20"/>
          <w:szCs w:val="20"/>
        </w:rPr>
        <w:t>, установленных у заказчика, должно предусматривать:</w:t>
      </w:r>
    </w:p>
    <w:p w:rsidR="005E6070" w:rsidRPr="007835CF" w:rsidRDefault="005E6070" w:rsidP="005E6070">
      <w:pPr>
        <w:jc w:val="both"/>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7800"/>
      </w:tblGrid>
      <w:tr w:rsidR="005E6070" w:rsidRPr="007835CF" w:rsidTr="00825970">
        <w:trPr>
          <w:tblHeader/>
        </w:trPr>
        <w:tc>
          <w:tcPr>
            <w:tcW w:w="2000" w:type="dxa"/>
            <w:shd w:val="clear" w:color="auto" w:fill="auto"/>
          </w:tcPr>
          <w:p w:rsidR="005E6070" w:rsidRPr="007835CF" w:rsidRDefault="005E6070" w:rsidP="00825970">
            <w:pPr>
              <w:jc w:val="center"/>
              <w:rPr>
                <w:b/>
                <w:sz w:val="20"/>
                <w:szCs w:val="20"/>
              </w:rPr>
            </w:pPr>
            <w:r w:rsidRPr="007835CF">
              <w:rPr>
                <w:b/>
                <w:sz w:val="20"/>
                <w:szCs w:val="20"/>
              </w:rPr>
              <w:t>Наименование характеристики</w:t>
            </w:r>
          </w:p>
        </w:tc>
        <w:tc>
          <w:tcPr>
            <w:tcW w:w="7634" w:type="dxa"/>
            <w:shd w:val="clear" w:color="auto" w:fill="auto"/>
          </w:tcPr>
          <w:p w:rsidR="005E6070" w:rsidRPr="007835CF" w:rsidRDefault="005E6070" w:rsidP="00825970">
            <w:pPr>
              <w:jc w:val="center"/>
              <w:rPr>
                <w:b/>
                <w:sz w:val="20"/>
                <w:szCs w:val="20"/>
              </w:rPr>
            </w:pPr>
            <w:r w:rsidRPr="007835CF">
              <w:rPr>
                <w:b/>
                <w:sz w:val="20"/>
                <w:szCs w:val="20"/>
              </w:rPr>
              <w:t>Значение характеристики</w:t>
            </w:r>
          </w:p>
        </w:tc>
      </w:tr>
      <w:tr w:rsidR="005E6070" w:rsidRPr="007835CF" w:rsidTr="00825970">
        <w:tc>
          <w:tcPr>
            <w:tcW w:w="2000" w:type="dxa"/>
            <w:shd w:val="clear" w:color="auto" w:fill="auto"/>
          </w:tcPr>
          <w:p w:rsidR="005E6070" w:rsidRPr="007835CF" w:rsidRDefault="005E6070" w:rsidP="00825970">
            <w:pPr>
              <w:rPr>
                <w:sz w:val="20"/>
                <w:szCs w:val="20"/>
              </w:rPr>
            </w:pPr>
            <w:r w:rsidRPr="007835CF">
              <w:rPr>
                <w:sz w:val="20"/>
                <w:szCs w:val="20"/>
              </w:rPr>
              <w:t xml:space="preserve">Технические особенности оказания услуг в отношении Систем </w:t>
            </w:r>
            <w:proofErr w:type="spellStart"/>
            <w:r w:rsidRPr="007835CF">
              <w:rPr>
                <w:sz w:val="20"/>
                <w:szCs w:val="20"/>
              </w:rPr>
              <w:t>КонсультантПлюс</w:t>
            </w:r>
            <w:proofErr w:type="spellEnd"/>
          </w:p>
        </w:tc>
        <w:tc>
          <w:tcPr>
            <w:tcW w:w="7634" w:type="dxa"/>
            <w:shd w:val="clear" w:color="auto" w:fill="auto"/>
          </w:tcPr>
          <w:p w:rsidR="005E6070" w:rsidRPr="007835CF" w:rsidRDefault="005E6070" w:rsidP="00825970">
            <w:pPr>
              <w:jc w:val="both"/>
              <w:rPr>
                <w:sz w:val="20"/>
                <w:szCs w:val="20"/>
              </w:rPr>
            </w:pPr>
            <w:r w:rsidRPr="007835CF">
              <w:rPr>
                <w:sz w:val="20"/>
                <w:szCs w:val="20"/>
              </w:rPr>
              <w:t xml:space="preserve">Услуги должны предусматривать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 </w:t>
            </w:r>
            <w:proofErr w:type="spellStart"/>
            <w:r w:rsidRPr="007835CF">
              <w:rPr>
                <w:sz w:val="20"/>
                <w:szCs w:val="20"/>
              </w:rPr>
              <w:t>КонсультантПлюс</w:t>
            </w:r>
            <w:proofErr w:type="spellEnd"/>
            <w:r w:rsidRPr="007835CF">
              <w:rPr>
                <w:sz w:val="20"/>
                <w:szCs w:val="20"/>
              </w:rPr>
              <w:t xml:space="preserve"> и сопровождение экземпляров Систем </w:t>
            </w:r>
            <w:proofErr w:type="spellStart"/>
            <w:r w:rsidRPr="007835CF">
              <w:rPr>
                <w:sz w:val="20"/>
                <w:szCs w:val="20"/>
              </w:rPr>
              <w:t>КонсультантПлюс</w:t>
            </w:r>
            <w:proofErr w:type="spellEnd"/>
            <w:r w:rsidRPr="007835CF">
              <w:rPr>
                <w:sz w:val="20"/>
                <w:szCs w:val="20"/>
              </w:rPr>
              <w:t xml:space="preserve">, в т.ч.: передачу заказчику актуальной информации (актуальных наборов текстовой информации, адаптированных к имеющимся у Заказчика экземплярам Систем </w:t>
            </w:r>
            <w:proofErr w:type="spellStart"/>
            <w:r w:rsidRPr="007835CF">
              <w:rPr>
                <w:sz w:val="20"/>
                <w:szCs w:val="20"/>
              </w:rPr>
              <w:t>КонсультантПлюс</w:t>
            </w:r>
            <w:proofErr w:type="spellEnd"/>
            <w:r w:rsidRPr="007835CF">
              <w:rPr>
                <w:sz w:val="20"/>
                <w:szCs w:val="20"/>
              </w:rPr>
              <w:t xml:space="preserve">) посредством телекоммуникационных связей ежедневно; техническую профилактику работоспособности Систем </w:t>
            </w:r>
            <w:proofErr w:type="spellStart"/>
            <w:r w:rsidRPr="007835CF">
              <w:rPr>
                <w:sz w:val="20"/>
                <w:szCs w:val="20"/>
              </w:rPr>
              <w:t>КонсультантПлюс</w:t>
            </w:r>
            <w:proofErr w:type="spellEnd"/>
            <w:r w:rsidRPr="007835CF">
              <w:rPr>
                <w:sz w:val="20"/>
                <w:szCs w:val="20"/>
              </w:rPr>
              <w:t xml:space="preserve"> и восстановление работоспособности Систем </w:t>
            </w:r>
            <w:proofErr w:type="spellStart"/>
            <w:r w:rsidRPr="007835CF">
              <w:rPr>
                <w:sz w:val="20"/>
                <w:szCs w:val="20"/>
              </w:rPr>
              <w:t>КонсультантПлюс</w:t>
            </w:r>
            <w:proofErr w:type="spellEnd"/>
            <w:r w:rsidRPr="007835CF">
              <w:rPr>
                <w:sz w:val="20"/>
                <w:szCs w:val="20"/>
              </w:rPr>
              <w:t xml:space="preserve"> в случаях сбоев компьютерного оборудования после их устранения заказчиком (тестирование, переустановка); мониторинг данных об использовании Систем </w:t>
            </w:r>
            <w:proofErr w:type="spellStart"/>
            <w:r w:rsidRPr="007835CF">
              <w:rPr>
                <w:sz w:val="20"/>
                <w:szCs w:val="20"/>
              </w:rPr>
              <w:t>КонсультантПлюс</w:t>
            </w:r>
            <w:proofErr w:type="spellEnd"/>
            <w:r w:rsidRPr="007835CF">
              <w:rPr>
                <w:sz w:val="20"/>
                <w:szCs w:val="20"/>
              </w:rPr>
              <w:t xml:space="preserve"> с целью предотвращения их противоправного и контрафактного использования, а также замедления работы; </w:t>
            </w:r>
            <w:proofErr w:type="gramStart"/>
            <w:r w:rsidRPr="007835CF">
              <w:rPr>
                <w:sz w:val="20"/>
                <w:szCs w:val="20"/>
              </w:rPr>
              <w:t xml:space="preserve">консультирование по работе с Системами </w:t>
            </w:r>
            <w:proofErr w:type="spellStart"/>
            <w:r w:rsidRPr="007835CF">
              <w:rPr>
                <w:sz w:val="20"/>
                <w:szCs w:val="20"/>
              </w:rPr>
              <w:t>КонсультантПлюс</w:t>
            </w:r>
            <w:proofErr w:type="spellEnd"/>
            <w:r w:rsidRPr="007835CF">
              <w:rPr>
                <w:sz w:val="20"/>
                <w:szCs w:val="20"/>
              </w:rPr>
              <w:t xml:space="preserve">, в т.ч. обучение заказчика работе с этими Системами по методикам Сети </w:t>
            </w:r>
            <w:proofErr w:type="spellStart"/>
            <w:r w:rsidRPr="007835CF">
              <w:rPr>
                <w:sz w:val="20"/>
                <w:szCs w:val="20"/>
              </w:rPr>
              <w:t>КонсультантПлюс</w:t>
            </w:r>
            <w:proofErr w:type="spellEnd"/>
            <w:r w:rsidRPr="007835CF">
              <w:rPr>
                <w:sz w:val="20"/>
                <w:szCs w:val="20"/>
              </w:rPr>
              <w:t xml:space="preserve"> с возможностью получения специального сертификата об обучении; предоставление возможности получения заказчиком консультаций по работе экземпляров Систем </w:t>
            </w:r>
            <w:proofErr w:type="spellStart"/>
            <w:r w:rsidRPr="007835CF">
              <w:rPr>
                <w:sz w:val="20"/>
                <w:szCs w:val="20"/>
              </w:rPr>
              <w:t>КонсультантПлюс</w:t>
            </w:r>
            <w:proofErr w:type="spellEnd"/>
            <w:r w:rsidRPr="007835CF">
              <w:rPr>
                <w:sz w:val="20"/>
                <w:szCs w:val="20"/>
              </w:rPr>
              <w:t xml:space="preserve"> по телефону, по электронной почте, </w:t>
            </w:r>
            <w:bookmarkStart w:id="2" w:name="_Hlk52049394"/>
            <w:r w:rsidRPr="007835CF">
              <w:rPr>
                <w:sz w:val="20"/>
                <w:szCs w:val="20"/>
              </w:rPr>
              <w:t xml:space="preserve">через специальные сервисы </w:t>
            </w:r>
            <w:bookmarkEnd w:id="2"/>
            <w:r w:rsidRPr="007835CF">
              <w:rPr>
                <w:sz w:val="20"/>
                <w:szCs w:val="20"/>
              </w:rPr>
              <w:t>и базы данных либо в офисе исполнителя;</w:t>
            </w:r>
            <w:proofErr w:type="gramEnd"/>
            <w:r w:rsidRPr="007835CF">
              <w:rPr>
                <w:sz w:val="20"/>
                <w:szCs w:val="20"/>
              </w:rPr>
              <w:t xml:space="preserve"> предоставление другой информации и материалов по СПС </w:t>
            </w:r>
            <w:proofErr w:type="spellStart"/>
            <w:r w:rsidRPr="007835CF">
              <w:rPr>
                <w:sz w:val="20"/>
                <w:szCs w:val="20"/>
              </w:rPr>
              <w:t>КонсультантПлюс</w:t>
            </w:r>
            <w:proofErr w:type="spellEnd"/>
            <w:r w:rsidRPr="007835CF">
              <w:rPr>
                <w:sz w:val="20"/>
                <w:szCs w:val="20"/>
              </w:rPr>
              <w:t>.</w:t>
            </w:r>
          </w:p>
        </w:tc>
      </w:tr>
      <w:tr w:rsidR="005E6070" w:rsidRPr="007835CF" w:rsidTr="00825970">
        <w:tc>
          <w:tcPr>
            <w:tcW w:w="2000" w:type="dxa"/>
            <w:shd w:val="clear" w:color="auto" w:fill="auto"/>
          </w:tcPr>
          <w:p w:rsidR="005E6070" w:rsidRPr="007835CF" w:rsidRDefault="005E6070" w:rsidP="00825970">
            <w:pPr>
              <w:rPr>
                <w:sz w:val="20"/>
                <w:szCs w:val="20"/>
              </w:rPr>
            </w:pPr>
            <w:r w:rsidRPr="007835CF">
              <w:rPr>
                <w:sz w:val="20"/>
                <w:szCs w:val="20"/>
              </w:rPr>
              <w:t xml:space="preserve">Качество предоставляемых услуг в отношении Систем </w:t>
            </w:r>
            <w:proofErr w:type="spellStart"/>
            <w:r w:rsidRPr="007835CF">
              <w:rPr>
                <w:sz w:val="20"/>
                <w:szCs w:val="20"/>
              </w:rPr>
              <w:t>КонсультантПлюс</w:t>
            </w:r>
            <w:proofErr w:type="spellEnd"/>
          </w:p>
        </w:tc>
        <w:tc>
          <w:tcPr>
            <w:tcW w:w="7634" w:type="dxa"/>
            <w:shd w:val="clear" w:color="auto" w:fill="auto"/>
          </w:tcPr>
          <w:p w:rsidR="005E6070" w:rsidRPr="007835CF" w:rsidRDefault="005E6070" w:rsidP="00825970">
            <w:pPr>
              <w:jc w:val="both"/>
              <w:rPr>
                <w:sz w:val="20"/>
                <w:szCs w:val="20"/>
              </w:rPr>
            </w:pPr>
            <w:proofErr w:type="gramStart"/>
            <w:r w:rsidRPr="007835CF">
              <w:rPr>
                <w:sz w:val="20"/>
                <w:szCs w:val="20"/>
              </w:rPr>
              <w:t xml:space="preserve">Услуги по адаптации и сопровождению должны быть совместимы (взаимодействовать) с ранее установленными у заказчика экземплярами Систем </w:t>
            </w:r>
            <w:proofErr w:type="spellStart"/>
            <w:r w:rsidRPr="007835CF">
              <w:rPr>
                <w:sz w:val="20"/>
                <w:szCs w:val="20"/>
              </w:rPr>
              <w:t>КонсультантПлюс</w:t>
            </w:r>
            <w:proofErr w:type="spellEnd"/>
            <w:r w:rsidRPr="007835CF">
              <w:rPr>
                <w:sz w:val="20"/>
                <w:szCs w:val="20"/>
              </w:rPr>
              <w:t xml:space="preserve"> и с информационными ресурсами заказчика, ранее самостоятельно подготовленными им с использованием технологий </w:t>
            </w:r>
            <w:proofErr w:type="spellStart"/>
            <w:r w:rsidRPr="007835CF">
              <w:rPr>
                <w:sz w:val="20"/>
                <w:szCs w:val="20"/>
              </w:rPr>
              <w:t>КонсультантПлюс</w:t>
            </w:r>
            <w:proofErr w:type="spellEnd"/>
            <w:r w:rsidRPr="007835CF">
              <w:rPr>
                <w:sz w:val="20"/>
                <w:szCs w:val="20"/>
              </w:rPr>
              <w:t xml:space="preserve">, в том числе с: составленными заказчиком внутри СПС подборками документов, перечнями документов «на контроле», комментариями и закладками заказчика в текстах документов Систем </w:t>
            </w:r>
            <w:proofErr w:type="spellStart"/>
            <w:r w:rsidRPr="007835CF">
              <w:rPr>
                <w:sz w:val="20"/>
                <w:szCs w:val="20"/>
              </w:rPr>
              <w:t>КонсультантПлюс</w:t>
            </w:r>
            <w:proofErr w:type="spellEnd"/>
            <w:r w:rsidRPr="007835CF">
              <w:rPr>
                <w:sz w:val="20"/>
                <w:szCs w:val="20"/>
              </w:rPr>
              <w:t>;</w:t>
            </w:r>
            <w:proofErr w:type="gramEnd"/>
            <w:r w:rsidRPr="007835CF">
              <w:rPr>
                <w:sz w:val="20"/>
                <w:szCs w:val="20"/>
              </w:rPr>
              <w:t xml:space="preserve"> 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7835CF">
              <w:rPr>
                <w:sz w:val="20"/>
                <w:szCs w:val="20"/>
              </w:rPr>
              <w:t>КонсультантПлюс</w:t>
            </w:r>
            <w:proofErr w:type="spellEnd"/>
            <w:r w:rsidRPr="007835CF">
              <w:rPr>
                <w:sz w:val="20"/>
                <w:szCs w:val="20"/>
              </w:rPr>
              <w:t xml:space="preserve">; 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7835CF">
              <w:rPr>
                <w:sz w:val="20"/>
                <w:szCs w:val="20"/>
              </w:rPr>
              <w:t>КонсультантПлюс</w:t>
            </w:r>
            <w:proofErr w:type="spellEnd"/>
            <w:r w:rsidRPr="007835CF">
              <w:rPr>
                <w:sz w:val="20"/>
                <w:szCs w:val="20"/>
              </w:rPr>
              <w:t xml:space="preserve"> и актуализируемым Конструктором договоров </w:t>
            </w:r>
            <w:proofErr w:type="spellStart"/>
            <w:r w:rsidRPr="007835CF">
              <w:rPr>
                <w:sz w:val="20"/>
                <w:szCs w:val="20"/>
              </w:rPr>
              <w:t>КонсультантПлюс</w:t>
            </w:r>
            <w:proofErr w:type="spellEnd"/>
            <w:r w:rsidRPr="007835CF">
              <w:rPr>
                <w:sz w:val="20"/>
                <w:szCs w:val="20"/>
              </w:rPr>
              <w:t xml:space="preserve">. </w:t>
            </w:r>
          </w:p>
        </w:tc>
      </w:tr>
      <w:tr w:rsidR="005E6070" w:rsidRPr="007835CF" w:rsidTr="00825970">
        <w:tc>
          <w:tcPr>
            <w:tcW w:w="2000" w:type="dxa"/>
            <w:shd w:val="clear" w:color="auto" w:fill="auto"/>
          </w:tcPr>
          <w:p w:rsidR="005E6070" w:rsidRPr="007835CF" w:rsidRDefault="005E6070" w:rsidP="00825970">
            <w:pPr>
              <w:rPr>
                <w:sz w:val="20"/>
                <w:szCs w:val="20"/>
              </w:rPr>
            </w:pPr>
            <w:r w:rsidRPr="007835CF">
              <w:rPr>
                <w:sz w:val="20"/>
                <w:szCs w:val="20"/>
              </w:rPr>
              <w:t xml:space="preserve">Поисковые возможности Системы </w:t>
            </w:r>
            <w:proofErr w:type="spellStart"/>
            <w:r w:rsidRPr="007835CF">
              <w:rPr>
                <w:sz w:val="20"/>
                <w:szCs w:val="20"/>
              </w:rPr>
              <w:t>КонсультантПлюс</w:t>
            </w:r>
            <w:proofErr w:type="spellEnd"/>
            <w:r w:rsidRPr="007835CF">
              <w:rPr>
                <w:sz w:val="20"/>
                <w:szCs w:val="20"/>
              </w:rPr>
              <w:t>, обеспечиваемые услугами</w:t>
            </w:r>
          </w:p>
        </w:tc>
        <w:tc>
          <w:tcPr>
            <w:tcW w:w="7634" w:type="dxa"/>
            <w:shd w:val="clear" w:color="auto" w:fill="auto"/>
          </w:tcPr>
          <w:p w:rsidR="005E6070" w:rsidRPr="007835CF" w:rsidRDefault="005E6070" w:rsidP="00825970">
            <w:pPr>
              <w:jc w:val="both"/>
              <w:rPr>
                <w:sz w:val="20"/>
                <w:szCs w:val="20"/>
              </w:rPr>
            </w:pPr>
            <w:proofErr w:type="gramStart"/>
            <w:r w:rsidRPr="007835CF">
              <w:rPr>
                <w:sz w:val="20"/>
                <w:szCs w:val="20"/>
              </w:rPr>
              <w:t>Возможность поиска, результат которого представлен в виде единого списка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roofErr w:type="gramEnd"/>
          </w:p>
          <w:p w:rsidR="005E6070" w:rsidRPr="007835CF" w:rsidRDefault="005E6070" w:rsidP="00825970">
            <w:pPr>
              <w:jc w:val="both"/>
              <w:rPr>
                <w:sz w:val="20"/>
                <w:szCs w:val="20"/>
              </w:rPr>
            </w:pPr>
            <w:r w:rsidRPr="007835CF">
              <w:rPr>
                <w:sz w:val="20"/>
                <w:szCs w:val="20"/>
              </w:rPr>
              <w:t>Возможность поиска, результат которого представлен в виде дерева-списка, в котором отражено точное количество найденных документов по каждому разделу и Информационному Банку.</w:t>
            </w:r>
          </w:p>
          <w:p w:rsidR="005E6070" w:rsidRPr="007835CF" w:rsidRDefault="005E6070" w:rsidP="00825970">
            <w:pPr>
              <w:jc w:val="both"/>
              <w:rPr>
                <w:sz w:val="20"/>
                <w:szCs w:val="20"/>
              </w:rPr>
            </w:pPr>
            <w:r w:rsidRPr="007835CF">
              <w:rPr>
                <w:sz w:val="20"/>
                <w:szCs w:val="20"/>
              </w:rPr>
              <w:t xml:space="preserve">Возможность поиска по тексту и названию документа с формулированием </w:t>
            </w:r>
            <w:proofErr w:type="gramStart"/>
            <w:r w:rsidRPr="007835CF">
              <w:rPr>
                <w:sz w:val="20"/>
                <w:szCs w:val="20"/>
              </w:rPr>
              <w:t>запроса</w:t>
            </w:r>
            <w:proofErr w:type="gramEnd"/>
            <w:r w:rsidRPr="007835CF">
              <w:rPr>
                <w:sz w:val="20"/>
                <w:szCs w:val="20"/>
              </w:rPr>
              <w:t xml:space="preserve">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5E6070" w:rsidRPr="007835CF" w:rsidRDefault="005E6070" w:rsidP="00825970">
            <w:pPr>
              <w:jc w:val="both"/>
              <w:rPr>
                <w:sz w:val="20"/>
                <w:szCs w:val="20"/>
              </w:rPr>
            </w:pPr>
            <w:r w:rsidRPr="007835CF">
              <w:rPr>
                <w:sz w:val="20"/>
                <w:szCs w:val="20"/>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5E6070" w:rsidRPr="007835CF" w:rsidRDefault="005E6070" w:rsidP="00825970">
            <w:pPr>
              <w:jc w:val="both"/>
              <w:rPr>
                <w:sz w:val="20"/>
                <w:szCs w:val="20"/>
              </w:rPr>
            </w:pPr>
            <w:r w:rsidRPr="007835CF">
              <w:rPr>
                <w:sz w:val="20"/>
                <w:szCs w:val="20"/>
              </w:rPr>
              <w:t>Возможность поиска с помощью самонастраивающихся словарей.</w:t>
            </w:r>
          </w:p>
          <w:p w:rsidR="005E6070" w:rsidRPr="007835CF" w:rsidRDefault="005E6070" w:rsidP="00825970">
            <w:pPr>
              <w:jc w:val="both"/>
              <w:rPr>
                <w:sz w:val="20"/>
                <w:szCs w:val="20"/>
              </w:rPr>
            </w:pPr>
            <w:r w:rsidRPr="007835CF">
              <w:rPr>
                <w:sz w:val="20"/>
                <w:szCs w:val="20"/>
              </w:rPr>
              <w:t>Возможность контекстного поиска по списку найденных документов, в том числе с многократным уточнением запроса.</w:t>
            </w:r>
          </w:p>
        </w:tc>
      </w:tr>
      <w:tr w:rsidR="005E6070" w:rsidRPr="007835CF" w:rsidTr="00825970">
        <w:tc>
          <w:tcPr>
            <w:tcW w:w="2000" w:type="dxa"/>
            <w:shd w:val="clear" w:color="auto" w:fill="auto"/>
          </w:tcPr>
          <w:p w:rsidR="005E6070" w:rsidRPr="007835CF" w:rsidRDefault="005E6070" w:rsidP="00825970">
            <w:pPr>
              <w:rPr>
                <w:sz w:val="20"/>
                <w:szCs w:val="20"/>
              </w:rPr>
            </w:pPr>
            <w:r w:rsidRPr="007835CF">
              <w:rPr>
                <w:sz w:val="20"/>
                <w:szCs w:val="20"/>
              </w:rPr>
              <w:t xml:space="preserve">Параметры юридической обработки документов Системы </w:t>
            </w:r>
            <w:proofErr w:type="spellStart"/>
            <w:r w:rsidRPr="007835CF">
              <w:rPr>
                <w:sz w:val="20"/>
                <w:szCs w:val="20"/>
              </w:rPr>
              <w:t>КонсультантПлюс</w:t>
            </w:r>
            <w:proofErr w:type="spellEnd"/>
            <w:r w:rsidRPr="007835CF">
              <w:rPr>
                <w:sz w:val="20"/>
                <w:szCs w:val="20"/>
              </w:rPr>
              <w:t>, обеспечиваемые услугами</w:t>
            </w:r>
          </w:p>
        </w:tc>
        <w:tc>
          <w:tcPr>
            <w:tcW w:w="7634" w:type="dxa"/>
            <w:shd w:val="clear" w:color="auto" w:fill="auto"/>
          </w:tcPr>
          <w:p w:rsidR="005E6070" w:rsidRPr="007835CF" w:rsidRDefault="005E6070" w:rsidP="00825970">
            <w:pPr>
              <w:jc w:val="both"/>
              <w:rPr>
                <w:sz w:val="20"/>
                <w:szCs w:val="20"/>
              </w:rPr>
            </w:pPr>
            <w:r w:rsidRPr="007835CF">
              <w:rPr>
                <w:sz w:val="20"/>
                <w:szCs w:val="20"/>
              </w:rPr>
              <w:t xml:space="preserve">Наличие информации о статусе документа: утратил силу или </w:t>
            </w:r>
            <w:proofErr w:type="gramStart"/>
            <w:r w:rsidRPr="007835CF">
              <w:rPr>
                <w:sz w:val="20"/>
                <w:szCs w:val="20"/>
              </w:rPr>
              <w:t>отменен</w:t>
            </w:r>
            <w:proofErr w:type="gramEnd"/>
            <w:r w:rsidRPr="007835CF">
              <w:rPr>
                <w:sz w:val="20"/>
                <w:szCs w:val="20"/>
              </w:rPr>
              <w:t xml:space="preserve">, не вступил в силу; все акты, кроме утративших силу, отменённых и не вступивших в силу. </w:t>
            </w:r>
          </w:p>
          <w:p w:rsidR="005E6070" w:rsidRPr="007835CF" w:rsidRDefault="005E6070" w:rsidP="00825970">
            <w:pPr>
              <w:jc w:val="both"/>
              <w:rPr>
                <w:sz w:val="20"/>
                <w:szCs w:val="20"/>
              </w:rPr>
            </w:pPr>
            <w:bookmarkStart w:id="3" w:name="_Hlk150264814"/>
            <w:r w:rsidRPr="007835CF">
              <w:rPr>
                <w:sz w:val="20"/>
                <w:szCs w:val="20"/>
              </w:rPr>
              <w:t xml:space="preserve">Ссылки из всех документов (включая судебные решения и авторские материалы) на другие документы по умолчанию должны вести в те редакции других документов, которые были актуальны на момент подготовки или принятия исходного документа (судебного решения, авторского материала). </w:t>
            </w:r>
            <w:bookmarkEnd w:id="3"/>
          </w:p>
          <w:p w:rsidR="005E6070" w:rsidRPr="007835CF" w:rsidRDefault="005E6070" w:rsidP="00825970">
            <w:pPr>
              <w:jc w:val="both"/>
              <w:rPr>
                <w:sz w:val="20"/>
                <w:szCs w:val="20"/>
              </w:rPr>
            </w:pPr>
            <w:r w:rsidRPr="007835CF">
              <w:rPr>
                <w:sz w:val="20"/>
                <w:szCs w:val="20"/>
              </w:rPr>
              <w:t>Связи между документами оформляются в отдельный список, в котором могут быть разделы: содержит дополнительную информацию о следующих документах; упоминает следующий документ; упоминается в следующем документе; разъяснен следующим документом; действие изменено следующим документом; дан в редакции следующего документа; изменен следующим документом; дополнительную информацию смотрите в следующих документах.</w:t>
            </w:r>
          </w:p>
          <w:p w:rsidR="005E6070" w:rsidRPr="007835CF" w:rsidRDefault="005E6070" w:rsidP="00825970">
            <w:pPr>
              <w:jc w:val="both"/>
              <w:rPr>
                <w:sz w:val="20"/>
                <w:szCs w:val="20"/>
              </w:rPr>
            </w:pPr>
            <w:proofErr w:type="gramStart"/>
            <w:r w:rsidRPr="007835CF">
              <w:rPr>
                <w:sz w:val="20"/>
                <w:szCs w:val="20"/>
              </w:rPr>
              <w:t xml:space="preserve">В Системе </w:t>
            </w:r>
            <w:proofErr w:type="spellStart"/>
            <w:r w:rsidRPr="007835CF">
              <w:rPr>
                <w:sz w:val="20"/>
                <w:szCs w:val="20"/>
              </w:rPr>
              <w:t>КонсультантПлюс</w:t>
            </w:r>
            <w:proofErr w:type="spellEnd"/>
            <w:r w:rsidRPr="007835CF">
              <w:rPr>
                <w:sz w:val="20"/>
                <w:szCs w:val="20"/>
              </w:rPr>
              <w:t xml:space="preserve"> представляется инструментарий для сравнения редакций документа, включая недействующие.</w:t>
            </w:r>
            <w:proofErr w:type="gramEnd"/>
          </w:p>
          <w:p w:rsidR="005E6070" w:rsidRPr="007835CF" w:rsidRDefault="005E6070" w:rsidP="00825970">
            <w:pPr>
              <w:jc w:val="both"/>
              <w:rPr>
                <w:sz w:val="20"/>
                <w:szCs w:val="20"/>
              </w:rPr>
            </w:pPr>
            <w:r w:rsidRPr="007835CF">
              <w:rPr>
                <w:sz w:val="20"/>
                <w:szCs w:val="20"/>
              </w:rPr>
              <w:t>Предусмотрена возможность получения редакции документа на конкретную дату с указанием диапазона действия редакции.</w:t>
            </w:r>
          </w:p>
          <w:p w:rsidR="005E6070" w:rsidRPr="007835CF" w:rsidRDefault="005E6070" w:rsidP="00825970">
            <w:pPr>
              <w:jc w:val="both"/>
              <w:rPr>
                <w:sz w:val="20"/>
                <w:szCs w:val="20"/>
              </w:rPr>
            </w:pPr>
            <w:r w:rsidRPr="007835CF">
              <w:rPr>
                <w:sz w:val="20"/>
                <w:szCs w:val="20"/>
              </w:rPr>
              <w:t>К документам, имеющим структуру, содержится структурированное интерактивное оглавление с возможностью поиска встречающихся слов в наименованиях структурных частей документа.</w:t>
            </w:r>
          </w:p>
          <w:p w:rsidR="005E6070" w:rsidRPr="007835CF" w:rsidRDefault="005E6070" w:rsidP="00825970">
            <w:pPr>
              <w:jc w:val="both"/>
              <w:rPr>
                <w:sz w:val="20"/>
                <w:szCs w:val="20"/>
              </w:rPr>
            </w:pPr>
            <w:bookmarkStart w:id="4" w:name="_Hlk150265473"/>
            <w:r w:rsidRPr="007835CF">
              <w:rPr>
                <w:sz w:val="20"/>
                <w:szCs w:val="20"/>
              </w:rPr>
              <w:t>Наличие информации об ошибках и опечатках в оригиналах нормативно-правовых актов и консультационных материалах</w:t>
            </w:r>
            <w:bookmarkEnd w:id="4"/>
            <w:r w:rsidRPr="007835CF">
              <w:rPr>
                <w:sz w:val="20"/>
                <w:szCs w:val="20"/>
              </w:rPr>
              <w:t>.</w:t>
            </w:r>
          </w:p>
        </w:tc>
      </w:tr>
      <w:tr w:rsidR="005E6070" w:rsidRPr="007835CF" w:rsidTr="00825970">
        <w:tc>
          <w:tcPr>
            <w:tcW w:w="2000" w:type="dxa"/>
            <w:shd w:val="clear" w:color="auto" w:fill="auto"/>
          </w:tcPr>
          <w:p w:rsidR="005E6070" w:rsidRPr="007835CF" w:rsidRDefault="005E6070" w:rsidP="00825970">
            <w:pPr>
              <w:rPr>
                <w:sz w:val="20"/>
                <w:szCs w:val="20"/>
              </w:rPr>
            </w:pPr>
            <w:r w:rsidRPr="007835CF">
              <w:rPr>
                <w:sz w:val="20"/>
                <w:szCs w:val="20"/>
              </w:rPr>
              <w:t xml:space="preserve">Функциональные инструменты Системы </w:t>
            </w:r>
            <w:proofErr w:type="spellStart"/>
            <w:r w:rsidRPr="007835CF">
              <w:rPr>
                <w:sz w:val="20"/>
                <w:szCs w:val="20"/>
              </w:rPr>
              <w:t>КонсультантПлюс</w:t>
            </w:r>
            <w:proofErr w:type="spellEnd"/>
            <w:r w:rsidRPr="007835CF">
              <w:rPr>
                <w:sz w:val="20"/>
                <w:szCs w:val="20"/>
              </w:rPr>
              <w:t>, обеспечиваемые услугами</w:t>
            </w:r>
          </w:p>
        </w:tc>
        <w:tc>
          <w:tcPr>
            <w:tcW w:w="7634" w:type="dxa"/>
            <w:shd w:val="clear" w:color="auto" w:fill="auto"/>
          </w:tcPr>
          <w:p w:rsidR="005E6070" w:rsidRPr="007835CF" w:rsidRDefault="005E6070" w:rsidP="00825970">
            <w:pPr>
              <w:jc w:val="both"/>
              <w:rPr>
                <w:sz w:val="20"/>
                <w:szCs w:val="20"/>
              </w:rPr>
            </w:pPr>
            <w:r w:rsidRPr="007835CF">
              <w:rPr>
                <w:sz w:val="20"/>
                <w:szCs w:val="20"/>
              </w:rPr>
              <w:t xml:space="preserve">Возможность ознакомиться с изменениями в законодательстве с помощью аналитических обзоров. </w:t>
            </w:r>
          </w:p>
          <w:p w:rsidR="005E6070" w:rsidRPr="007835CF" w:rsidRDefault="005E6070" w:rsidP="00825970">
            <w:pPr>
              <w:jc w:val="both"/>
              <w:rPr>
                <w:sz w:val="20"/>
                <w:szCs w:val="20"/>
              </w:rPr>
            </w:pPr>
            <w:r w:rsidRPr="007835CF">
              <w:rPr>
                <w:sz w:val="20"/>
                <w:szCs w:val="20"/>
              </w:rPr>
              <w:t>Наличие функционала «История рассмотрения дела» для арбитражных дел.</w:t>
            </w:r>
          </w:p>
          <w:p w:rsidR="005E6070" w:rsidRPr="007835CF" w:rsidRDefault="005E6070" w:rsidP="00825970">
            <w:pPr>
              <w:jc w:val="both"/>
              <w:rPr>
                <w:sz w:val="20"/>
                <w:szCs w:val="20"/>
              </w:rPr>
            </w:pPr>
            <w:r w:rsidRPr="007835CF">
              <w:rPr>
                <w:sz w:val="20"/>
                <w:szCs w:val="20"/>
              </w:rPr>
              <w:t>Наличие справочной информации (календари; формы, утвержденные законодательно; курсы валют; процентные ставки; расчетные индикаторы и прочее).</w:t>
            </w:r>
          </w:p>
          <w:p w:rsidR="005E6070" w:rsidRPr="007835CF" w:rsidRDefault="005E6070" w:rsidP="00825970">
            <w:pPr>
              <w:jc w:val="both"/>
              <w:rPr>
                <w:sz w:val="20"/>
                <w:szCs w:val="20"/>
              </w:rPr>
            </w:pPr>
            <w:r w:rsidRPr="007835CF">
              <w:rPr>
                <w:sz w:val="20"/>
                <w:szCs w:val="20"/>
              </w:rPr>
              <w:t>Возможность сохранения результатов работы с помощью истории запросов, папок и закладок пользователя.</w:t>
            </w:r>
          </w:p>
          <w:p w:rsidR="005E6070" w:rsidRPr="007835CF" w:rsidRDefault="005E6070" w:rsidP="00825970">
            <w:pPr>
              <w:jc w:val="both"/>
              <w:rPr>
                <w:sz w:val="20"/>
                <w:szCs w:val="20"/>
              </w:rPr>
            </w:pPr>
            <w:bookmarkStart w:id="5" w:name="_Hlk150265742"/>
            <w:r w:rsidRPr="007835CF">
              <w:rPr>
                <w:sz w:val="20"/>
                <w:szCs w:val="20"/>
              </w:rPr>
              <w:t xml:space="preserve">Возможность обмена результатами работы («папки», «закладки») между пользователями. </w:t>
            </w:r>
          </w:p>
          <w:bookmarkEnd w:id="5"/>
          <w:p w:rsidR="005E6070" w:rsidRPr="007835CF" w:rsidRDefault="005E6070" w:rsidP="00825970">
            <w:pPr>
              <w:jc w:val="both"/>
              <w:rPr>
                <w:sz w:val="20"/>
                <w:szCs w:val="20"/>
              </w:rPr>
            </w:pPr>
            <w:r w:rsidRPr="007835CF">
              <w:rPr>
                <w:sz w:val="20"/>
                <w:szCs w:val="20"/>
              </w:rPr>
              <w:t xml:space="preserve">Для отслеживания информации о внесении изменений в документы (в т.ч. редакции документов), определенные пользователем, в Системе предусмотрена возможность постановки этих документов на контроль. При этом пользователь информируется об изменении документа и о типе этого изменения (создана новая редакция, документ утратил силу и т.д.) непосредственно в Системе </w:t>
            </w:r>
            <w:proofErr w:type="spellStart"/>
            <w:r w:rsidRPr="007835CF">
              <w:rPr>
                <w:sz w:val="20"/>
                <w:szCs w:val="20"/>
              </w:rPr>
              <w:t>КонсультантПлюс</w:t>
            </w:r>
            <w:proofErr w:type="spellEnd"/>
            <w:r w:rsidRPr="007835CF">
              <w:rPr>
                <w:sz w:val="20"/>
                <w:szCs w:val="20"/>
              </w:rPr>
              <w:t>.</w:t>
            </w:r>
          </w:p>
          <w:p w:rsidR="005E6070" w:rsidRPr="007835CF" w:rsidRDefault="005E6070" w:rsidP="00825970">
            <w:pPr>
              <w:jc w:val="both"/>
              <w:rPr>
                <w:sz w:val="20"/>
                <w:szCs w:val="20"/>
              </w:rPr>
            </w:pPr>
            <w:r w:rsidRPr="007835CF">
              <w:rPr>
                <w:sz w:val="20"/>
                <w:szCs w:val="20"/>
              </w:rPr>
              <w:t xml:space="preserve">Возможность сопровождения пользователями текстов, входящих в Систему </w:t>
            </w:r>
            <w:proofErr w:type="spellStart"/>
            <w:r w:rsidRPr="007835CF">
              <w:rPr>
                <w:sz w:val="20"/>
                <w:szCs w:val="20"/>
              </w:rPr>
              <w:t>КонсультантПлюс</w:t>
            </w:r>
            <w:proofErr w:type="spellEnd"/>
            <w:r w:rsidRPr="007835CF">
              <w:rPr>
                <w:sz w:val="20"/>
                <w:szCs w:val="20"/>
              </w:rPr>
              <w:t xml:space="preserve">, своими комментариями.   </w:t>
            </w:r>
          </w:p>
          <w:p w:rsidR="005E6070" w:rsidRPr="007835CF" w:rsidRDefault="005E6070" w:rsidP="00825970">
            <w:pPr>
              <w:jc w:val="both"/>
              <w:rPr>
                <w:sz w:val="20"/>
                <w:szCs w:val="20"/>
              </w:rPr>
            </w:pPr>
            <w:r w:rsidRPr="007835CF">
              <w:rPr>
                <w:sz w:val="20"/>
                <w:szCs w:val="20"/>
              </w:rPr>
              <w:t>Наличие аналитических материалов (Путеводителей), которые раскрывают тему в одном документе. Путеводители должны содержать: ссылки на нормативные акты, судебную практику, консультации экспертов, примеры и ситуации из практики, образцы заполнения форм документов, сами формы с инструкциями по заполнению.</w:t>
            </w:r>
          </w:p>
          <w:p w:rsidR="005E6070" w:rsidRPr="007835CF" w:rsidRDefault="005E6070" w:rsidP="00825970">
            <w:pPr>
              <w:jc w:val="both"/>
              <w:rPr>
                <w:sz w:val="20"/>
                <w:szCs w:val="20"/>
              </w:rPr>
            </w:pPr>
            <w:r w:rsidRPr="007835CF">
              <w:rPr>
                <w:sz w:val="20"/>
                <w:szCs w:val="20"/>
              </w:rPr>
              <w:t>Возможность экспорта (сохранения) выбранного документа, фрагмента документа или списка документов в файл текстового формата или формата *.</w:t>
            </w:r>
            <w:proofErr w:type="spellStart"/>
            <w:r w:rsidRPr="007835CF">
              <w:rPr>
                <w:sz w:val="20"/>
                <w:szCs w:val="20"/>
              </w:rPr>
              <w:t>pdf</w:t>
            </w:r>
            <w:proofErr w:type="spellEnd"/>
            <w:r w:rsidRPr="007835CF">
              <w:rPr>
                <w:sz w:val="20"/>
                <w:szCs w:val="20"/>
              </w:rPr>
              <w:t>.</w:t>
            </w:r>
          </w:p>
          <w:p w:rsidR="005E6070" w:rsidRPr="007835CF" w:rsidRDefault="005E6070" w:rsidP="00825970">
            <w:pPr>
              <w:jc w:val="both"/>
              <w:rPr>
                <w:sz w:val="20"/>
                <w:szCs w:val="20"/>
              </w:rPr>
            </w:pPr>
            <w:r w:rsidRPr="007835CF">
              <w:rPr>
                <w:sz w:val="20"/>
                <w:szCs w:val="20"/>
              </w:rPr>
              <w:t>Наличие словаря финансовых и юридических терминов, определения которых даны в нормативно-правовых актах.</w:t>
            </w:r>
          </w:p>
          <w:p w:rsidR="005E6070" w:rsidRPr="007835CF" w:rsidRDefault="005E6070" w:rsidP="00825970">
            <w:pPr>
              <w:jc w:val="both"/>
              <w:rPr>
                <w:sz w:val="20"/>
                <w:szCs w:val="20"/>
              </w:rPr>
            </w:pPr>
            <w:r w:rsidRPr="007835CF">
              <w:rPr>
                <w:sz w:val="20"/>
                <w:szCs w:val="20"/>
              </w:rPr>
              <w:t>Названия ведомств могут отображаться как в полном, так и в сокращенном виде.</w:t>
            </w:r>
          </w:p>
          <w:p w:rsidR="005E6070" w:rsidRPr="007835CF" w:rsidRDefault="005E6070" w:rsidP="00825970">
            <w:pPr>
              <w:jc w:val="both"/>
              <w:rPr>
                <w:sz w:val="20"/>
                <w:szCs w:val="20"/>
              </w:rPr>
            </w:pPr>
            <w:r w:rsidRPr="007835CF">
              <w:rPr>
                <w:sz w:val="20"/>
                <w:szCs w:val="20"/>
              </w:rPr>
              <w:t>Возможность изменения размера шрифта в соответствии с предпочтениями пользователя.</w:t>
            </w:r>
          </w:p>
          <w:p w:rsidR="005E6070" w:rsidRPr="007835CF" w:rsidRDefault="005E6070" w:rsidP="00825970">
            <w:pPr>
              <w:jc w:val="both"/>
              <w:rPr>
                <w:sz w:val="20"/>
                <w:szCs w:val="20"/>
              </w:rPr>
            </w:pPr>
            <w:r w:rsidRPr="007835CF">
              <w:rPr>
                <w:sz w:val="20"/>
                <w:szCs w:val="20"/>
              </w:rPr>
              <w:t>Наличие системы помощи.</w:t>
            </w:r>
          </w:p>
        </w:tc>
      </w:tr>
      <w:tr w:rsidR="005E6070" w:rsidRPr="007835CF" w:rsidTr="00825970">
        <w:tc>
          <w:tcPr>
            <w:tcW w:w="2000" w:type="dxa"/>
            <w:shd w:val="clear" w:color="auto" w:fill="auto"/>
          </w:tcPr>
          <w:p w:rsidR="005E6070" w:rsidRPr="007835CF" w:rsidRDefault="005E6070" w:rsidP="00825970">
            <w:pPr>
              <w:rPr>
                <w:sz w:val="20"/>
                <w:szCs w:val="20"/>
              </w:rPr>
            </w:pPr>
            <w:r w:rsidRPr="007835CF">
              <w:rPr>
                <w:sz w:val="20"/>
                <w:szCs w:val="20"/>
              </w:rPr>
              <w:t xml:space="preserve">Эксплуатационные характеристики Системы </w:t>
            </w:r>
            <w:proofErr w:type="spellStart"/>
            <w:r w:rsidRPr="007835CF">
              <w:rPr>
                <w:sz w:val="20"/>
                <w:szCs w:val="20"/>
              </w:rPr>
              <w:t>КонсультантПлюс</w:t>
            </w:r>
            <w:proofErr w:type="spellEnd"/>
            <w:r w:rsidRPr="007835CF">
              <w:rPr>
                <w:sz w:val="20"/>
                <w:szCs w:val="20"/>
              </w:rPr>
              <w:t>, обеспечиваемые услугами</w:t>
            </w:r>
          </w:p>
        </w:tc>
        <w:tc>
          <w:tcPr>
            <w:tcW w:w="7634" w:type="dxa"/>
            <w:shd w:val="clear" w:color="auto" w:fill="auto"/>
          </w:tcPr>
          <w:p w:rsidR="005E6070" w:rsidRPr="007835CF" w:rsidRDefault="005E6070" w:rsidP="00825970">
            <w:pPr>
              <w:jc w:val="both"/>
              <w:rPr>
                <w:rFonts w:eastAsia="Lucida Sans Unicode"/>
                <w:sz w:val="20"/>
                <w:szCs w:val="20"/>
              </w:rPr>
            </w:pPr>
            <w:bookmarkStart w:id="6" w:name="_Hlk150265942"/>
            <w:r w:rsidRPr="007835CF">
              <w:rPr>
                <w:sz w:val="20"/>
                <w:szCs w:val="20"/>
              </w:rPr>
              <w:t xml:space="preserve">Совместимость с ОС </w:t>
            </w:r>
            <w:proofErr w:type="spellStart"/>
            <w:r w:rsidRPr="007835CF">
              <w:rPr>
                <w:sz w:val="20"/>
                <w:szCs w:val="20"/>
              </w:rPr>
              <w:t>Microsoft</w:t>
            </w:r>
            <w:proofErr w:type="spellEnd"/>
            <w:r w:rsidRPr="007835CF">
              <w:rPr>
                <w:sz w:val="20"/>
                <w:szCs w:val="20"/>
              </w:rPr>
              <w:t xml:space="preserve"> </w:t>
            </w:r>
            <w:proofErr w:type="spellStart"/>
            <w:r w:rsidRPr="007835CF">
              <w:rPr>
                <w:sz w:val="20"/>
                <w:szCs w:val="20"/>
              </w:rPr>
              <w:t>Windows</w:t>
            </w:r>
            <w:proofErr w:type="spellEnd"/>
            <w:r w:rsidRPr="007835CF">
              <w:rPr>
                <w:sz w:val="20"/>
                <w:szCs w:val="20"/>
              </w:rPr>
              <w:t xml:space="preserve"> 7 </w:t>
            </w:r>
            <w:r w:rsidRPr="007835CF">
              <w:rPr>
                <w:rFonts w:eastAsia="Lucida Sans Unicode"/>
                <w:sz w:val="20"/>
                <w:szCs w:val="20"/>
              </w:rPr>
              <w:t xml:space="preserve">и выше (в т.ч. с серверными версиями </w:t>
            </w:r>
            <w:proofErr w:type="spellStart"/>
            <w:r w:rsidRPr="007835CF">
              <w:rPr>
                <w:rFonts w:eastAsia="Lucida Sans Unicode"/>
                <w:sz w:val="20"/>
                <w:szCs w:val="20"/>
              </w:rPr>
              <w:t>Windows</w:t>
            </w:r>
            <w:proofErr w:type="spellEnd"/>
            <w:r w:rsidRPr="007835CF">
              <w:rPr>
                <w:rFonts w:eastAsia="Lucida Sans Unicode"/>
                <w:sz w:val="20"/>
                <w:szCs w:val="20"/>
              </w:rPr>
              <w:t xml:space="preserve"> </w:t>
            </w:r>
            <w:proofErr w:type="spellStart"/>
            <w:r w:rsidRPr="007835CF">
              <w:rPr>
                <w:rFonts w:eastAsia="Lucida Sans Unicode"/>
                <w:sz w:val="20"/>
                <w:szCs w:val="20"/>
              </w:rPr>
              <w:t>Server</w:t>
            </w:r>
            <w:proofErr w:type="spellEnd"/>
            <w:r w:rsidRPr="007835CF">
              <w:rPr>
                <w:rFonts w:eastAsia="Lucida Sans Unicode"/>
                <w:sz w:val="20"/>
                <w:szCs w:val="20"/>
              </w:rPr>
              <w:t xml:space="preserve"> 2008 R2 и выше).</w:t>
            </w:r>
            <w:r w:rsidRPr="007835CF">
              <w:rPr>
                <w:sz w:val="20"/>
                <w:szCs w:val="20"/>
              </w:rPr>
              <w:t xml:space="preserve"> </w:t>
            </w:r>
          </w:p>
          <w:p w:rsidR="005E6070" w:rsidRPr="007835CF" w:rsidRDefault="005E6070" w:rsidP="00825970">
            <w:pPr>
              <w:jc w:val="both"/>
              <w:rPr>
                <w:rFonts w:eastAsia="Lucida Sans Unicode"/>
                <w:sz w:val="20"/>
                <w:szCs w:val="20"/>
              </w:rPr>
            </w:pPr>
            <w:r w:rsidRPr="007835CF">
              <w:rPr>
                <w:rFonts w:eastAsia="Lucida Sans Unicode"/>
                <w:sz w:val="20"/>
                <w:szCs w:val="20"/>
              </w:rPr>
              <w:t xml:space="preserve">Совместимость с </w:t>
            </w:r>
            <w:proofErr w:type="spellStart"/>
            <w:r w:rsidRPr="007835CF">
              <w:rPr>
                <w:rFonts w:eastAsia="Lucida Sans Unicode"/>
                <w:sz w:val="20"/>
                <w:szCs w:val="20"/>
              </w:rPr>
              <w:t>веб-браузерами</w:t>
            </w:r>
            <w:proofErr w:type="spellEnd"/>
            <w:r w:rsidRPr="007835CF">
              <w:rPr>
                <w:rFonts w:eastAsia="Lucida Sans Unicode"/>
                <w:sz w:val="20"/>
                <w:szCs w:val="20"/>
              </w:rPr>
              <w:t xml:space="preserve"> (</w:t>
            </w:r>
            <w:proofErr w:type="spellStart"/>
            <w:proofErr w:type="gramStart"/>
            <w:r w:rsidRPr="007835CF">
              <w:rPr>
                <w:rFonts w:eastAsia="Lucida Sans Unicode"/>
                <w:sz w:val="20"/>
                <w:szCs w:val="20"/>
              </w:rPr>
              <w:t>интернет-браузерами</w:t>
            </w:r>
            <w:proofErr w:type="spellEnd"/>
            <w:proofErr w:type="gramEnd"/>
            <w:r w:rsidRPr="007835CF">
              <w:rPr>
                <w:rFonts w:eastAsia="Lucida Sans Unicode"/>
                <w:sz w:val="20"/>
                <w:szCs w:val="20"/>
              </w:rPr>
              <w:t xml:space="preserve">) последних версий, доступных на сайтах производителей: </w:t>
            </w:r>
            <w:proofErr w:type="spellStart"/>
            <w:r w:rsidRPr="007835CF">
              <w:rPr>
                <w:rFonts w:eastAsia="Lucida Sans Unicode"/>
                <w:sz w:val="20"/>
                <w:szCs w:val="20"/>
              </w:rPr>
              <w:t>Яндекс</w:t>
            </w:r>
            <w:proofErr w:type="gramStart"/>
            <w:r w:rsidRPr="007835CF">
              <w:rPr>
                <w:rFonts w:eastAsia="Lucida Sans Unicode"/>
                <w:sz w:val="20"/>
                <w:szCs w:val="20"/>
              </w:rPr>
              <w:t>.Б</w:t>
            </w:r>
            <w:proofErr w:type="gramEnd"/>
            <w:r w:rsidRPr="007835CF">
              <w:rPr>
                <w:rFonts w:eastAsia="Lucida Sans Unicode"/>
                <w:sz w:val="20"/>
                <w:szCs w:val="20"/>
              </w:rPr>
              <w:t>раузер</w:t>
            </w:r>
            <w:proofErr w:type="spellEnd"/>
            <w:r w:rsidRPr="007835CF">
              <w:rPr>
                <w:rFonts w:eastAsia="Lucida Sans Unicode"/>
                <w:sz w:val="20"/>
                <w:szCs w:val="20"/>
              </w:rPr>
              <w:t xml:space="preserve">, </w:t>
            </w:r>
            <w:proofErr w:type="spellStart"/>
            <w:r w:rsidRPr="007835CF">
              <w:rPr>
                <w:rFonts w:eastAsia="Lucida Sans Unicode"/>
                <w:sz w:val="20"/>
                <w:szCs w:val="20"/>
              </w:rPr>
              <w:t>Google</w:t>
            </w:r>
            <w:proofErr w:type="spellEnd"/>
            <w:r w:rsidRPr="007835CF">
              <w:rPr>
                <w:rFonts w:eastAsia="Lucida Sans Unicode"/>
                <w:sz w:val="20"/>
                <w:szCs w:val="20"/>
              </w:rPr>
              <w:t xml:space="preserve"> </w:t>
            </w:r>
            <w:proofErr w:type="spellStart"/>
            <w:r w:rsidRPr="007835CF">
              <w:rPr>
                <w:rFonts w:eastAsia="Lucida Sans Unicode"/>
                <w:sz w:val="20"/>
                <w:szCs w:val="20"/>
              </w:rPr>
              <w:t>Chrome</w:t>
            </w:r>
            <w:proofErr w:type="spellEnd"/>
            <w:r w:rsidRPr="007835CF">
              <w:rPr>
                <w:rFonts w:eastAsia="Lucida Sans Unicode"/>
                <w:sz w:val="20"/>
                <w:szCs w:val="20"/>
              </w:rPr>
              <w:t xml:space="preserve">, </w:t>
            </w:r>
            <w:proofErr w:type="spellStart"/>
            <w:r w:rsidRPr="007835CF">
              <w:rPr>
                <w:rFonts w:eastAsia="Lucida Sans Unicode"/>
                <w:sz w:val="20"/>
                <w:szCs w:val="20"/>
              </w:rPr>
              <w:t>Firefox</w:t>
            </w:r>
            <w:proofErr w:type="spellEnd"/>
            <w:r w:rsidRPr="007835CF">
              <w:rPr>
                <w:rFonts w:eastAsia="Lucida Sans Unicode"/>
                <w:sz w:val="20"/>
                <w:szCs w:val="20"/>
              </w:rPr>
              <w:t xml:space="preserve">, </w:t>
            </w:r>
            <w:proofErr w:type="spellStart"/>
            <w:r w:rsidRPr="007835CF">
              <w:rPr>
                <w:rFonts w:eastAsia="Lucida Sans Unicode"/>
                <w:sz w:val="20"/>
                <w:szCs w:val="20"/>
              </w:rPr>
              <w:t>Opera</w:t>
            </w:r>
            <w:proofErr w:type="spellEnd"/>
            <w:r w:rsidRPr="007835CF">
              <w:rPr>
                <w:rFonts w:eastAsia="Lucida Sans Unicode"/>
                <w:sz w:val="20"/>
                <w:szCs w:val="20"/>
              </w:rPr>
              <w:t xml:space="preserve">, </w:t>
            </w:r>
            <w:proofErr w:type="spellStart"/>
            <w:r w:rsidRPr="007835CF">
              <w:rPr>
                <w:rFonts w:eastAsia="Lucida Sans Unicode"/>
                <w:sz w:val="20"/>
                <w:szCs w:val="20"/>
              </w:rPr>
              <w:t>Internet</w:t>
            </w:r>
            <w:proofErr w:type="spellEnd"/>
            <w:r w:rsidRPr="007835CF">
              <w:rPr>
                <w:rFonts w:eastAsia="Lucida Sans Unicode"/>
                <w:sz w:val="20"/>
                <w:szCs w:val="20"/>
              </w:rPr>
              <w:t xml:space="preserve"> </w:t>
            </w:r>
            <w:proofErr w:type="spellStart"/>
            <w:r w:rsidRPr="007835CF">
              <w:rPr>
                <w:rFonts w:eastAsia="Lucida Sans Unicode"/>
                <w:sz w:val="20"/>
                <w:szCs w:val="20"/>
              </w:rPr>
              <w:t>Explorer</w:t>
            </w:r>
            <w:proofErr w:type="spellEnd"/>
            <w:r w:rsidRPr="007835CF">
              <w:rPr>
                <w:rFonts w:eastAsia="Lucida Sans Unicode"/>
                <w:sz w:val="20"/>
                <w:szCs w:val="20"/>
              </w:rPr>
              <w:t xml:space="preserve"> 11.0.</w:t>
            </w:r>
            <w:bookmarkEnd w:id="6"/>
          </w:p>
        </w:tc>
      </w:tr>
      <w:tr w:rsidR="005E6070" w:rsidRPr="007835CF" w:rsidTr="00825970">
        <w:tc>
          <w:tcPr>
            <w:tcW w:w="2000" w:type="dxa"/>
            <w:shd w:val="clear" w:color="auto" w:fill="auto"/>
          </w:tcPr>
          <w:p w:rsidR="005E6070" w:rsidRPr="007835CF" w:rsidRDefault="005E6070" w:rsidP="00825970">
            <w:pPr>
              <w:rPr>
                <w:sz w:val="20"/>
                <w:szCs w:val="20"/>
              </w:rPr>
            </w:pPr>
            <w:r w:rsidRPr="007835CF">
              <w:rPr>
                <w:sz w:val="20"/>
                <w:szCs w:val="20"/>
              </w:rPr>
              <w:t xml:space="preserve">Перечень Систем </w:t>
            </w:r>
            <w:proofErr w:type="spellStart"/>
            <w:r w:rsidRPr="007835CF">
              <w:rPr>
                <w:sz w:val="20"/>
                <w:szCs w:val="20"/>
              </w:rPr>
              <w:t>КонсультантПлюс</w:t>
            </w:r>
            <w:proofErr w:type="spellEnd"/>
            <w:r w:rsidRPr="007835CF">
              <w:rPr>
                <w:sz w:val="20"/>
                <w:szCs w:val="20"/>
              </w:rPr>
              <w:t>, в отношении которых оказываются услуги</w:t>
            </w:r>
          </w:p>
        </w:tc>
        <w:tc>
          <w:tcPr>
            <w:tcW w:w="7634" w:type="dxa"/>
            <w:shd w:val="clear" w:color="auto" w:fill="auto"/>
            <w:tcMar>
              <w:left w:w="0" w:type="dxa"/>
              <w:right w:w="0" w:type="dxa"/>
            </w:tcMar>
          </w:tcPr>
          <w:tbl>
            <w:tblPr>
              <w:tblStyle w:val="af1"/>
              <w:tblW w:w="0" w:type="auto"/>
              <w:tblLook w:val="04A0"/>
            </w:tblPr>
            <w:tblGrid>
              <w:gridCol w:w="7790"/>
            </w:tblGrid>
            <w:tr w:rsidR="005E6070" w:rsidRPr="007835CF" w:rsidTr="00825970">
              <w:tc>
                <w:tcPr>
                  <w:tcW w:w="7790" w:type="dxa"/>
                  <w:tcBorders>
                    <w:top w:val="nil"/>
                    <w:left w:val="nil"/>
                    <w:bottom w:val="nil"/>
                    <w:right w:val="nil"/>
                  </w:tcBorders>
                  <w:vAlign w:val="center"/>
                </w:tcPr>
                <w:p w:rsidR="005E6070" w:rsidRPr="007835CF" w:rsidRDefault="005E6070" w:rsidP="00825970">
                  <w:pPr>
                    <w:rPr>
                      <w:sz w:val="20"/>
                      <w:szCs w:val="20"/>
                    </w:rPr>
                  </w:pPr>
                  <w:r w:rsidRPr="007835CF">
                    <w:rPr>
                      <w:sz w:val="20"/>
                      <w:szCs w:val="20"/>
                    </w:rPr>
                    <w:t>Основная система</w:t>
                  </w:r>
                </w:p>
              </w:tc>
            </w:tr>
            <w:tr w:rsidR="005E6070" w:rsidRPr="007835CF" w:rsidTr="00825970">
              <w:tc>
                <w:tcPr>
                  <w:tcW w:w="7790" w:type="dxa"/>
                  <w:tcBorders>
                    <w:top w:val="nil"/>
                    <w:left w:val="nil"/>
                    <w:bottom w:val="nil"/>
                    <w:right w:val="nil"/>
                  </w:tcBorders>
                  <w:vAlign w:val="center"/>
                </w:tcPr>
                <w:p w:rsidR="005E6070" w:rsidRPr="007835CF" w:rsidRDefault="00E767B2" w:rsidP="00825970">
                  <w:pPr>
                    <w:rPr>
                      <w:sz w:val="20"/>
                      <w:szCs w:val="20"/>
                    </w:rPr>
                  </w:pPr>
                  <w:r w:rsidRPr="007835CF">
                    <w:rPr>
                      <w:sz w:val="20"/>
                      <w:szCs w:val="20"/>
                      <w:lang w:val="en-US"/>
                    </w:rPr>
                    <w:fldChar w:fldCharType="begin" w:fldLock="1"/>
                  </w:r>
                  <w:r w:rsidR="005E6070" w:rsidRPr="007835CF">
                    <w:rPr>
                      <w:sz w:val="20"/>
                      <w:szCs w:val="20"/>
                    </w:rPr>
                    <w:instrText xml:space="preserve"> </w:instrText>
                  </w:r>
                  <w:r w:rsidR="005E6070" w:rsidRPr="007835CF">
                    <w:rPr>
                      <w:sz w:val="20"/>
                      <w:szCs w:val="20"/>
                      <w:lang w:val="en-US"/>
                    </w:rPr>
                    <w:instrText>DOCVARIABLE</w:instrText>
                  </w:r>
                  <w:r w:rsidR="005E6070" w:rsidRPr="007835CF">
                    <w:rPr>
                      <w:sz w:val="20"/>
                      <w:szCs w:val="20"/>
                    </w:rPr>
                    <w:instrText xml:space="preserve"> ТАБЛТОВАРЫ_НАИМЕНОВАНИЕОСНОВНАЯСИСТЕМА </w:instrText>
                  </w:r>
                  <w:r w:rsidRPr="007835CF">
                    <w:rPr>
                      <w:sz w:val="20"/>
                      <w:szCs w:val="20"/>
                      <w:lang w:val="en-US"/>
                    </w:rPr>
                    <w:fldChar w:fldCharType="separate"/>
                  </w:r>
                  <w:r w:rsidR="005E6070" w:rsidRPr="007835CF">
                    <w:rPr>
                      <w:sz w:val="20"/>
                      <w:szCs w:val="20"/>
                    </w:rPr>
                    <w:t>СПС Консультант Бюджетные организации</w:t>
                  </w:r>
                  <w:r w:rsidRPr="007835CF">
                    <w:rPr>
                      <w:sz w:val="20"/>
                      <w:szCs w:val="20"/>
                      <w:lang w:val="en-US"/>
                    </w:rPr>
                    <w:fldChar w:fldCharType="end"/>
                  </w:r>
                  <w:r w:rsidR="005E6070" w:rsidRPr="007835CF">
                    <w:rPr>
                      <w:sz w:val="20"/>
                      <w:szCs w:val="20"/>
                    </w:rPr>
                    <w:t xml:space="preserve"> Число ОД </w:t>
                  </w:r>
                  <w:r w:rsidRPr="007835CF">
                    <w:rPr>
                      <w:sz w:val="20"/>
                      <w:szCs w:val="20"/>
                    </w:rPr>
                    <w:fldChar w:fldCharType="begin" w:fldLock="1"/>
                  </w:r>
                  <w:r w:rsidR="005E6070" w:rsidRPr="007835CF">
                    <w:rPr>
                      <w:sz w:val="20"/>
                      <w:szCs w:val="20"/>
                    </w:rPr>
                    <w:instrText xml:space="preserve"> DOCVARIABLE ТАБЛТОВАРЫ_КОЛИЧЕСТВООДОСНОВНАЯСИСТЕМА </w:instrText>
                  </w:r>
                  <w:r w:rsidRPr="007835CF">
                    <w:rPr>
                      <w:sz w:val="20"/>
                      <w:szCs w:val="20"/>
                    </w:rPr>
                    <w:fldChar w:fldCharType="separate"/>
                  </w:r>
                  <w:r w:rsidR="005E6070" w:rsidRPr="007835CF">
                    <w:rPr>
                      <w:sz w:val="20"/>
                      <w:szCs w:val="20"/>
                    </w:rPr>
                    <w:t>50</w:t>
                  </w:r>
                  <w:r w:rsidRPr="007835CF">
                    <w:rPr>
                      <w:sz w:val="20"/>
                      <w:szCs w:val="20"/>
                    </w:rPr>
                    <w:fldChar w:fldCharType="end"/>
                  </w:r>
                </w:p>
              </w:tc>
            </w:tr>
            <w:tr w:rsidR="005E6070" w:rsidRPr="007835CF" w:rsidTr="00825970">
              <w:tc>
                <w:tcPr>
                  <w:tcW w:w="7790" w:type="dxa"/>
                  <w:tcBorders>
                    <w:top w:val="nil"/>
                    <w:left w:val="nil"/>
                    <w:bottom w:val="nil"/>
                    <w:right w:val="nil"/>
                  </w:tcBorders>
                  <w:vAlign w:val="center"/>
                </w:tcPr>
                <w:p w:rsidR="005E6070" w:rsidRPr="007835CF" w:rsidRDefault="00E767B2" w:rsidP="00825970">
                  <w:pPr>
                    <w:rPr>
                      <w:sz w:val="20"/>
                      <w:szCs w:val="20"/>
                    </w:rPr>
                  </w:pPr>
                  <w:r w:rsidRPr="007835CF">
                    <w:rPr>
                      <w:sz w:val="20"/>
                      <w:szCs w:val="20"/>
                      <w:lang w:val="en-US"/>
                    </w:rPr>
                    <w:fldChar w:fldCharType="begin" w:fldLock="1"/>
                  </w:r>
                  <w:r w:rsidR="005E6070" w:rsidRPr="007835CF">
                    <w:rPr>
                      <w:sz w:val="20"/>
                      <w:szCs w:val="20"/>
                    </w:rPr>
                    <w:instrText xml:space="preserve"> </w:instrText>
                  </w:r>
                  <w:r w:rsidR="005E6070" w:rsidRPr="007835CF">
                    <w:rPr>
                      <w:sz w:val="20"/>
                      <w:szCs w:val="20"/>
                      <w:lang w:val="en-US"/>
                    </w:rPr>
                    <w:instrText>DOCVARIABLE</w:instrText>
                  </w:r>
                  <w:r w:rsidR="005E6070" w:rsidRPr="007835CF">
                    <w:rPr>
                      <w:sz w:val="20"/>
                      <w:szCs w:val="20"/>
                    </w:rPr>
                    <w:instrText xml:space="preserve"> ТАБЛТОВАРЫ_НАИМЕНОВАНИЕОСНОВНАЯСИСТЕМА </w:instrText>
                  </w:r>
                  <w:r w:rsidRPr="007835CF">
                    <w:rPr>
                      <w:sz w:val="20"/>
                      <w:szCs w:val="20"/>
                      <w:lang w:val="en-US"/>
                    </w:rPr>
                    <w:fldChar w:fldCharType="separate"/>
                  </w:r>
                  <w:r w:rsidR="005E6070" w:rsidRPr="007835CF">
                    <w:rPr>
                      <w:sz w:val="20"/>
                      <w:szCs w:val="20"/>
                    </w:rPr>
                    <w:t xml:space="preserve">СПС Консультант </w:t>
                  </w:r>
                  <w:proofErr w:type="spellStart"/>
                  <w:r w:rsidR="005E6070" w:rsidRPr="007835CF">
                    <w:rPr>
                      <w:sz w:val="20"/>
                      <w:szCs w:val="20"/>
                    </w:rPr>
                    <w:t>Премиум</w:t>
                  </w:r>
                  <w:proofErr w:type="spellEnd"/>
                  <w:r w:rsidR="005E6070" w:rsidRPr="007835CF">
                    <w:rPr>
                      <w:sz w:val="20"/>
                      <w:szCs w:val="20"/>
                    </w:rPr>
                    <w:t xml:space="preserve"> </w:t>
                  </w:r>
                  <w:proofErr w:type="spellStart"/>
                  <w:r w:rsidR="005E6070" w:rsidRPr="007835CF">
                    <w:rPr>
                      <w:sz w:val="20"/>
                      <w:szCs w:val="20"/>
                    </w:rPr>
                    <w:t>смарт-комплект</w:t>
                  </w:r>
                  <w:proofErr w:type="spellEnd"/>
                  <w:r w:rsidR="005E6070" w:rsidRPr="007835CF">
                    <w:rPr>
                      <w:sz w:val="20"/>
                      <w:szCs w:val="20"/>
                    </w:rPr>
                    <w:t xml:space="preserve"> </w:t>
                  </w:r>
                  <w:proofErr w:type="spellStart"/>
                  <w:proofErr w:type="gramStart"/>
                  <w:r w:rsidR="005E6070" w:rsidRPr="007835CF">
                    <w:rPr>
                      <w:sz w:val="20"/>
                      <w:szCs w:val="20"/>
                    </w:rPr>
                    <w:t>Проф</w:t>
                  </w:r>
                  <w:proofErr w:type="spellEnd"/>
                  <w:proofErr w:type="gramEnd"/>
                  <w:r w:rsidRPr="007835CF">
                    <w:rPr>
                      <w:sz w:val="20"/>
                      <w:szCs w:val="20"/>
                      <w:lang w:val="en-US"/>
                    </w:rPr>
                    <w:fldChar w:fldCharType="end"/>
                  </w:r>
                  <w:r w:rsidR="005E6070" w:rsidRPr="007835CF">
                    <w:rPr>
                      <w:sz w:val="20"/>
                      <w:szCs w:val="20"/>
                    </w:rPr>
                    <w:t xml:space="preserve"> Число ОД </w:t>
                  </w:r>
                  <w:r w:rsidRPr="007835CF">
                    <w:rPr>
                      <w:sz w:val="20"/>
                      <w:szCs w:val="20"/>
                    </w:rPr>
                    <w:fldChar w:fldCharType="begin" w:fldLock="1"/>
                  </w:r>
                  <w:r w:rsidR="005E6070" w:rsidRPr="007835CF">
                    <w:rPr>
                      <w:sz w:val="20"/>
                      <w:szCs w:val="20"/>
                    </w:rPr>
                    <w:instrText xml:space="preserve"> DOCVARIABLE ТАБЛТОВАРЫ_КОЛИЧЕСТВООДОСНОВНАЯСИСТЕМА </w:instrText>
                  </w:r>
                  <w:r w:rsidRPr="007835CF">
                    <w:rPr>
                      <w:sz w:val="20"/>
                      <w:szCs w:val="20"/>
                    </w:rPr>
                    <w:fldChar w:fldCharType="separate"/>
                  </w:r>
                  <w:r w:rsidR="005E6070" w:rsidRPr="007835CF">
                    <w:rPr>
                      <w:sz w:val="20"/>
                      <w:szCs w:val="20"/>
                    </w:rPr>
                    <w:t>1</w:t>
                  </w:r>
                  <w:r w:rsidRPr="007835CF">
                    <w:rPr>
                      <w:sz w:val="20"/>
                      <w:szCs w:val="20"/>
                    </w:rPr>
                    <w:fldChar w:fldCharType="end"/>
                  </w:r>
                </w:p>
              </w:tc>
            </w:tr>
            <w:tr w:rsidR="005E6070" w:rsidRPr="007835CF" w:rsidTr="00825970">
              <w:tc>
                <w:tcPr>
                  <w:tcW w:w="7790" w:type="dxa"/>
                  <w:tcBorders>
                    <w:top w:val="nil"/>
                    <w:left w:val="nil"/>
                    <w:bottom w:val="nil"/>
                    <w:right w:val="nil"/>
                  </w:tcBorders>
                  <w:vAlign w:val="center"/>
                </w:tcPr>
                <w:p w:rsidR="005E6070" w:rsidRPr="007835CF" w:rsidRDefault="00E767B2" w:rsidP="00825970">
                  <w:pPr>
                    <w:rPr>
                      <w:sz w:val="20"/>
                      <w:szCs w:val="20"/>
                    </w:rPr>
                  </w:pPr>
                  <w:r w:rsidRPr="007835CF">
                    <w:rPr>
                      <w:sz w:val="20"/>
                      <w:szCs w:val="20"/>
                      <w:lang w:val="en-US"/>
                    </w:rPr>
                    <w:fldChar w:fldCharType="begin" w:fldLock="1"/>
                  </w:r>
                  <w:r w:rsidR="005E6070" w:rsidRPr="007835CF">
                    <w:rPr>
                      <w:sz w:val="20"/>
                      <w:szCs w:val="20"/>
                    </w:rPr>
                    <w:instrText xml:space="preserve"> </w:instrText>
                  </w:r>
                  <w:r w:rsidR="005E6070" w:rsidRPr="007835CF">
                    <w:rPr>
                      <w:sz w:val="20"/>
                      <w:szCs w:val="20"/>
                      <w:lang w:val="en-US"/>
                    </w:rPr>
                    <w:instrText>DOCVARIABLE</w:instrText>
                  </w:r>
                  <w:r w:rsidR="005E6070" w:rsidRPr="007835CF">
                    <w:rPr>
                      <w:sz w:val="20"/>
                      <w:szCs w:val="20"/>
                    </w:rPr>
                    <w:instrText xml:space="preserve"> ТАБЛТОВАРЫ_НАИМЕНОВАНИЕОСНОВНАЯСИСТЕМА </w:instrText>
                  </w:r>
                  <w:r w:rsidRPr="007835CF">
                    <w:rPr>
                      <w:sz w:val="20"/>
                      <w:szCs w:val="20"/>
                      <w:lang w:val="en-US"/>
                    </w:rPr>
                    <w:fldChar w:fldCharType="separate"/>
                  </w:r>
                  <w:r w:rsidR="005E6070" w:rsidRPr="007835CF">
                    <w:rPr>
                      <w:sz w:val="20"/>
                      <w:szCs w:val="20"/>
                    </w:rPr>
                    <w:t xml:space="preserve">СПС Консультант </w:t>
                  </w:r>
                  <w:proofErr w:type="spellStart"/>
                  <w:r w:rsidR="005E6070" w:rsidRPr="007835CF">
                    <w:rPr>
                      <w:sz w:val="20"/>
                      <w:szCs w:val="20"/>
                    </w:rPr>
                    <w:t>Премиум</w:t>
                  </w:r>
                  <w:proofErr w:type="spellEnd"/>
                  <w:r w:rsidR="005E6070" w:rsidRPr="007835CF">
                    <w:rPr>
                      <w:sz w:val="20"/>
                      <w:szCs w:val="20"/>
                    </w:rPr>
                    <w:t xml:space="preserve"> </w:t>
                  </w:r>
                  <w:proofErr w:type="spellStart"/>
                  <w:r w:rsidR="005E6070" w:rsidRPr="007835CF">
                    <w:rPr>
                      <w:sz w:val="20"/>
                      <w:szCs w:val="20"/>
                    </w:rPr>
                    <w:t>смарт-комплект</w:t>
                  </w:r>
                  <w:proofErr w:type="spellEnd"/>
                  <w:r w:rsidR="005E6070" w:rsidRPr="007835CF">
                    <w:rPr>
                      <w:sz w:val="20"/>
                      <w:szCs w:val="20"/>
                    </w:rPr>
                    <w:t xml:space="preserve"> </w:t>
                  </w:r>
                  <w:proofErr w:type="spellStart"/>
                  <w:proofErr w:type="gramStart"/>
                  <w:r w:rsidR="005E6070" w:rsidRPr="007835CF">
                    <w:rPr>
                      <w:sz w:val="20"/>
                      <w:szCs w:val="20"/>
                    </w:rPr>
                    <w:t>Проф</w:t>
                  </w:r>
                  <w:proofErr w:type="spellEnd"/>
                  <w:proofErr w:type="gramEnd"/>
                  <w:r w:rsidRPr="007835CF">
                    <w:rPr>
                      <w:sz w:val="20"/>
                      <w:szCs w:val="20"/>
                      <w:lang w:val="en-US"/>
                    </w:rPr>
                    <w:fldChar w:fldCharType="end"/>
                  </w:r>
                  <w:r w:rsidR="005E6070" w:rsidRPr="007835CF">
                    <w:rPr>
                      <w:sz w:val="20"/>
                      <w:szCs w:val="20"/>
                    </w:rPr>
                    <w:t xml:space="preserve"> Число ОД </w:t>
                  </w:r>
                  <w:r w:rsidRPr="007835CF">
                    <w:rPr>
                      <w:sz w:val="20"/>
                      <w:szCs w:val="20"/>
                    </w:rPr>
                    <w:fldChar w:fldCharType="begin" w:fldLock="1"/>
                  </w:r>
                  <w:r w:rsidR="005E6070" w:rsidRPr="007835CF">
                    <w:rPr>
                      <w:sz w:val="20"/>
                      <w:szCs w:val="20"/>
                    </w:rPr>
                    <w:instrText xml:space="preserve"> DOCVARIABLE ТАБЛТОВАРЫ_КОЛИЧЕСТВООДОСНОВНАЯСИСТЕМА </w:instrText>
                  </w:r>
                  <w:r w:rsidRPr="007835CF">
                    <w:rPr>
                      <w:sz w:val="20"/>
                      <w:szCs w:val="20"/>
                    </w:rPr>
                    <w:fldChar w:fldCharType="separate"/>
                  </w:r>
                  <w:r w:rsidR="005E6070" w:rsidRPr="007835CF">
                    <w:rPr>
                      <w:sz w:val="20"/>
                      <w:szCs w:val="20"/>
                    </w:rPr>
                    <w:t>1</w:t>
                  </w:r>
                  <w:r w:rsidRPr="007835CF">
                    <w:rPr>
                      <w:sz w:val="20"/>
                      <w:szCs w:val="20"/>
                    </w:rPr>
                    <w:fldChar w:fldCharType="end"/>
                  </w:r>
                </w:p>
              </w:tc>
            </w:tr>
            <w:tr w:rsidR="005E6070" w:rsidRPr="007835CF" w:rsidTr="00825970">
              <w:tc>
                <w:tcPr>
                  <w:tcW w:w="7790" w:type="dxa"/>
                  <w:tcBorders>
                    <w:top w:val="nil"/>
                    <w:left w:val="nil"/>
                    <w:bottom w:val="nil"/>
                    <w:right w:val="nil"/>
                  </w:tcBorders>
                  <w:vAlign w:val="center"/>
                </w:tcPr>
                <w:p w:rsidR="005E6070" w:rsidRPr="007835CF" w:rsidRDefault="00E767B2" w:rsidP="00825970">
                  <w:pPr>
                    <w:rPr>
                      <w:sz w:val="20"/>
                      <w:szCs w:val="20"/>
                    </w:rPr>
                  </w:pPr>
                  <w:r w:rsidRPr="007835CF">
                    <w:rPr>
                      <w:sz w:val="20"/>
                      <w:szCs w:val="20"/>
                      <w:lang w:val="en-US"/>
                    </w:rPr>
                    <w:fldChar w:fldCharType="begin" w:fldLock="1"/>
                  </w:r>
                  <w:r w:rsidR="005E6070" w:rsidRPr="007835CF">
                    <w:rPr>
                      <w:sz w:val="20"/>
                      <w:szCs w:val="20"/>
                    </w:rPr>
                    <w:instrText xml:space="preserve"> </w:instrText>
                  </w:r>
                  <w:r w:rsidR="005E6070" w:rsidRPr="007835CF">
                    <w:rPr>
                      <w:sz w:val="20"/>
                      <w:szCs w:val="20"/>
                      <w:lang w:val="en-US"/>
                    </w:rPr>
                    <w:instrText>DOCVARIABLE</w:instrText>
                  </w:r>
                  <w:r w:rsidR="005E6070" w:rsidRPr="007835CF">
                    <w:rPr>
                      <w:sz w:val="20"/>
                      <w:szCs w:val="20"/>
                    </w:rPr>
                    <w:instrText xml:space="preserve"> ТАБЛТОВАРЫ_НАИМЕНОВАНИЕОСНОВНАЯСИСТЕМА </w:instrText>
                  </w:r>
                  <w:r w:rsidRPr="007835CF">
                    <w:rPr>
                      <w:sz w:val="20"/>
                      <w:szCs w:val="20"/>
                      <w:lang w:val="en-US"/>
                    </w:rPr>
                    <w:fldChar w:fldCharType="separate"/>
                  </w:r>
                  <w:r w:rsidR="005E6070" w:rsidRPr="007835CF">
                    <w:rPr>
                      <w:sz w:val="20"/>
                      <w:szCs w:val="20"/>
                    </w:rPr>
                    <w:t xml:space="preserve">СПС Консультант </w:t>
                  </w:r>
                  <w:proofErr w:type="spellStart"/>
                  <w:r w:rsidR="005E6070" w:rsidRPr="007835CF">
                    <w:rPr>
                      <w:sz w:val="20"/>
                      <w:szCs w:val="20"/>
                    </w:rPr>
                    <w:t>Премиум</w:t>
                  </w:r>
                  <w:proofErr w:type="spellEnd"/>
                  <w:r w:rsidR="005E6070" w:rsidRPr="007835CF">
                    <w:rPr>
                      <w:sz w:val="20"/>
                      <w:szCs w:val="20"/>
                    </w:rPr>
                    <w:t xml:space="preserve"> </w:t>
                  </w:r>
                  <w:proofErr w:type="spellStart"/>
                  <w:r w:rsidR="005E6070" w:rsidRPr="007835CF">
                    <w:rPr>
                      <w:sz w:val="20"/>
                      <w:szCs w:val="20"/>
                    </w:rPr>
                    <w:t>смарт-комплект</w:t>
                  </w:r>
                  <w:proofErr w:type="spellEnd"/>
                  <w:r w:rsidR="005E6070" w:rsidRPr="007835CF">
                    <w:rPr>
                      <w:sz w:val="20"/>
                      <w:szCs w:val="20"/>
                    </w:rPr>
                    <w:t xml:space="preserve"> </w:t>
                  </w:r>
                  <w:proofErr w:type="spellStart"/>
                  <w:proofErr w:type="gramStart"/>
                  <w:r w:rsidR="005E6070" w:rsidRPr="007835CF">
                    <w:rPr>
                      <w:sz w:val="20"/>
                      <w:szCs w:val="20"/>
                    </w:rPr>
                    <w:t>Проф</w:t>
                  </w:r>
                  <w:proofErr w:type="spellEnd"/>
                  <w:proofErr w:type="gramEnd"/>
                  <w:r w:rsidRPr="007835CF">
                    <w:rPr>
                      <w:sz w:val="20"/>
                      <w:szCs w:val="20"/>
                      <w:lang w:val="en-US"/>
                    </w:rPr>
                    <w:fldChar w:fldCharType="end"/>
                  </w:r>
                  <w:r w:rsidR="005E6070" w:rsidRPr="007835CF">
                    <w:rPr>
                      <w:sz w:val="20"/>
                      <w:szCs w:val="20"/>
                    </w:rPr>
                    <w:t xml:space="preserve"> Число ОД </w:t>
                  </w:r>
                  <w:r w:rsidRPr="007835CF">
                    <w:rPr>
                      <w:sz w:val="20"/>
                      <w:szCs w:val="20"/>
                    </w:rPr>
                    <w:fldChar w:fldCharType="begin" w:fldLock="1"/>
                  </w:r>
                  <w:r w:rsidR="005E6070" w:rsidRPr="007835CF">
                    <w:rPr>
                      <w:sz w:val="20"/>
                      <w:szCs w:val="20"/>
                    </w:rPr>
                    <w:instrText xml:space="preserve"> DOCVARIABLE ТАБЛТОВАРЫ_КОЛИЧЕСТВООДОСНОВНАЯСИСТЕМА </w:instrText>
                  </w:r>
                  <w:r w:rsidRPr="007835CF">
                    <w:rPr>
                      <w:sz w:val="20"/>
                      <w:szCs w:val="20"/>
                    </w:rPr>
                    <w:fldChar w:fldCharType="separate"/>
                  </w:r>
                  <w:r w:rsidR="005E6070" w:rsidRPr="007835CF">
                    <w:rPr>
                      <w:sz w:val="20"/>
                      <w:szCs w:val="20"/>
                    </w:rPr>
                    <w:t>1</w:t>
                  </w:r>
                  <w:r w:rsidRPr="007835CF">
                    <w:rPr>
                      <w:sz w:val="20"/>
                      <w:szCs w:val="20"/>
                    </w:rPr>
                    <w:fldChar w:fldCharType="end"/>
                  </w:r>
                </w:p>
              </w:tc>
            </w:tr>
          </w:tbl>
          <w:p w:rsidR="005E6070" w:rsidRPr="007835CF" w:rsidRDefault="005E6070" w:rsidP="00825970">
            <w:pPr>
              <w:rPr>
                <w:sz w:val="20"/>
                <w:szCs w:val="20"/>
              </w:rPr>
            </w:pPr>
          </w:p>
          <w:tbl>
            <w:tblPr>
              <w:tblStyle w:val="af1"/>
              <w:tblW w:w="7790" w:type="dxa"/>
              <w:tblLook w:val="04A0"/>
            </w:tblPr>
            <w:tblGrid>
              <w:gridCol w:w="7790"/>
            </w:tblGrid>
            <w:tr w:rsidR="005E6070" w:rsidRPr="007835CF" w:rsidTr="00825970">
              <w:tc>
                <w:tcPr>
                  <w:tcW w:w="7790" w:type="dxa"/>
                  <w:tcBorders>
                    <w:top w:val="nil"/>
                    <w:left w:val="nil"/>
                    <w:bottom w:val="nil"/>
                    <w:right w:val="nil"/>
                  </w:tcBorders>
                </w:tcPr>
                <w:p w:rsidR="005E6070" w:rsidRPr="007835CF" w:rsidRDefault="005E6070" w:rsidP="00825970">
                  <w:pPr>
                    <w:rPr>
                      <w:sz w:val="20"/>
                      <w:szCs w:val="20"/>
                    </w:rPr>
                  </w:pPr>
                  <w:r w:rsidRPr="007835CF">
                    <w:rPr>
                      <w:sz w:val="20"/>
                      <w:szCs w:val="20"/>
                    </w:rPr>
                    <w:t>Дополнительная система</w:t>
                  </w:r>
                </w:p>
              </w:tc>
            </w:tr>
            <w:tr w:rsidR="005E6070" w:rsidRPr="007835CF" w:rsidTr="00825970">
              <w:tc>
                <w:tcPr>
                  <w:tcW w:w="7790" w:type="dxa"/>
                  <w:tcBorders>
                    <w:top w:val="nil"/>
                    <w:left w:val="nil"/>
                    <w:bottom w:val="nil"/>
                    <w:right w:val="nil"/>
                  </w:tcBorders>
                </w:tcPr>
                <w:p w:rsidR="005E6070" w:rsidRPr="007835CF" w:rsidRDefault="00E767B2" w:rsidP="00825970">
                  <w:pPr>
                    <w:rPr>
                      <w:sz w:val="20"/>
                      <w:szCs w:val="20"/>
                    </w:rPr>
                  </w:pPr>
                  <w:r w:rsidRPr="007835CF">
                    <w:rPr>
                      <w:sz w:val="20"/>
                      <w:szCs w:val="20"/>
                    </w:rPr>
                    <w:fldChar w:fldCharType="begin" w:fldLock="1"/>
                  </w:r>
                  <w:r w:rsidR="005E6070" w:rsidRPr="007835CF">
                    <w:rPr>
                      <w:sz w:val="20"/>
                      <w:szCs w:val="20"/>
                    </w:rPr>
                    <w:instrText xml:space="preserve"> DOCVARIABLE ТАБЛТОВАРЫ_НАИМЕНОВАНИЕДОПОЛНИТЕЛЬНАЯСИСТЕМА </w:instrText>
                  </w:r>
                  <w:r w:rsidRPr="007835CF">
                    <w:rPr>
                      <w:sz w:val="20"/>
                      <w:szCs w:val="20"/>
                    </w:rPr>
                    <w:fldChar w:fldCharType="separate"/>
                  </w:r>
                  <w:r w:rsidR="005E6070" w:rsidRPr="007835CF">
                    <w:rPr>
                      <w:sz w:val="20"/>
                      <w:szCs w:val="20"/>
                    </w:rPr>
                    <w:t xml:space="preserve">СС </w:t>
                  </w:r>
                  <w:proofErr w:type="spellStart"/>
                  <w:r w:rsidR="005E6070" w:rsidRPr="007835CF">
                    <w:rPr>
                      <w:sz w:val="20"/>
                      <w:szCs w:val="20"/>
                    </w:rPr>
                    <w:t>КонсультантПлюс</w:t>
                  </w:r>
                  <w:proofErr w:type="spellEnd"/>
                  <w:r w:rsidR="005E6070" w:rsidRPr="007835CF">
                    <w:rPr>
                      <w:sz w:val="20"/>
                      <w:szCs w:val="20"/>
                    </w:rPr>
                    <w:t>: Технические нормы</w:t>
                  </w:r>
                  <w:r w:rsidRPr="007835CF">
                    <w:rPr>
                      <w:sz w:val="20"/>
                      <w:szCs w:val="20"/>
                    </w:rPr>
                    <w:fldChar w:fldCharType="end"/>
                  </w:r>
                  <w:r w:rsidR="005E6070" w:rsidRPr="007835CF">
                    <w:rPr>
                      <w:sz w:val="20"/>
                      <w:szCs w:val="20"/>
                    </w:rPr>
                    <w:t xml:space="preserve"> Число ОД </w:t>
                  </w:r>
                  <w:r w:rsidRPr="007835CF">
                    <w:rPr>
                      <w:sz w:val="20"/>
                      <w:szCs w:val="20"/>
                    </w:rPr>
                    <w:fldChar w:fldCharType="begin" w:fldLock="1"/>
                  </w:r>
                  <w:r w:rsidR="005E6070" w:rsidRPr="007835CF">
                    <w:rPr>
                      <w:sz w:val="20"/>
                      <w:szCs w:val="20"/>
                    </w:rPr>
                    <w:instrText xml:space="preserve"> DOCVARIABLE ТАБЛТОВАРЫ_КОЛИЧЕСТВООДДОПОЛНИТЕЛЬНАЯСИСТЕМА </w:instrText>
                  </w:r>
                  <w:r w:rsidRPr="007835CF">
                    <w:rPr>
                      <w:sz w:val="20"/>
                      <w:szCs w:val="20"/>
                    </w:rPr>
                    <w:fldChar w:fldCharType="separate"/>
                  </w:r>
                  <w:r w:rsidR="005E6070" w:rsidRPr="007835CF">
                    <w:rPr>
                      <w:sz w:val="20"/>
                      <w:szCs w:val="20"/>
                    </w:rPr>
                    <w:t>2</w:t>
                  </w:r>
                  <w:r w:rsidRPr="007835CF">
                    <w:rPr>
                      <w:sz w:val="20"/>
                      <w:szCs w:val="20"/>
                    </w:rPr>
                    <w:fldChar w:fldCharType="end"/>
                  </w:r>
                </w:p>
              </w:tc>
            </w:tr>
            <w:tr w:rsidR="005E6070" w:rsidRPr="007835CF" w:rsidTr="00825970">
              <w:tc>
                <w:tcPr>
                  <w:tcW w:w="7790" w:type="dxa"/>
                  <w:tcBorders>
                    <w:top w:val="nil"/>
                    <w:left w:val="nil"/>
                    <w:bottom w:val="nil"/>
                    <w:right w:val="nil"/>
                  </w:tcBorders>
                </w:tcPr>
                <w:p w:rsidR="005E6070" w:rsidRPr="007835CF" w:rsidRDefault="00E767B2" w:rsidP="00825970">
                  <w:pPr>
                    <w:rPr>
                      <w:sz w:val="20"/>
                      <w:szCs w:val="20"/>
                    </w:rPr>
                  </w:pPr>
                  <w:r w:rsidRPr="007835CF">
                    <w:rPr>
                      <w:sz w:val="20"/>
                      <w:szCs w:val="20"/>
                    </w:rPr>
                    <w:fldChar w:fldCharType="begin" w:fldLock="1"/>
                  </w:r>
                  <w:r w:rsidR="005E6070" w:rsidRPr="007835CF">
                    <w:rPr>
                      <w:sz w:val="20"/>
                      <w:szCs w:val="20"/>
                    </w:rPr>
                    <w:instrText xml:space="preserve"> DOCVARIABLE ТАБЛТОВАРЫ_НАИМЕНОВАНИЕДОПОЛНИТЕЛЬНАЯСИСТЕМА </w:instrText>
                  </w:r>
                  <w:r w:rsidRPr="007835CF">
                    <w:rPr>
                      <w:sz w:val="20"/>
                      <w:szCs w:val="20"/>
                    </w:rPr>
                    <w:fldChar w:fldCharType="separate"/>
                  </w:r>
                  <w:r w:rsidR="005E6070" w:rsidRPr="007835CF">
                    <w:rPr>
                      <w:sz w:val="20"/>
                      <w:szCs w:val="20"/>
                    </w:rPr>
                    <w:t>СС Изменения в бюджетном учете и финансировании</w:t>
                  </w:r>
                  <w:r w:rsidRPr="007835CF">
                    <w:rPr>
                      <w:sz w:val="20"/>
                      <w:szCs w:val="20"/>
                    </w:rPr>
                    <w:fldChar w:fldCharType="end"/>
                  </w:r>
                  <w:r w:rsidR="005E6070" w:rsidRPr="007835CF">
                    <w:rPr>
                      <w:sz w:val="20"/>
                      <w:szCs w:val="20"/>
                    </w:rPr>
                    <w:t xml:space="preserve"> Число ОД </w:t>
                  </w:r>
                  <w:r w:rsidRPr="007835CF">
                    <w:rPr>
                      <w:sz w:val="20"/>
                      <w:szCs w:val="20"/>
                    </w:rPr>
                    <w:fldChar w:fldCharType="begin" w:fldLock="1"/>
                  </w:r>
                  <w:r w:rsidR="005E6070" w:rsidRPr="007835CF">
                    <w:rPr>
                      <w:sz w:val="20"/>
                      <w:szCs w:val="20"/>
                    </w:rPr>
                    <w:instrText xml:space="preserve"> DOCVARIABLE ТАБЛТОВАРЫ_КОЛИЧЕСТВООДДОПОЛНИТЕЛЬНАЯСИСТЕМА </w:instrText>
                  </w:r>
                  <w:r w:rsidRPr="007835CF">
                    <w:rPr>
                      <w:sz w:val="20"/>
                      <w:szCs w:val="20"/>
                    </w:rPr>
                    <w:fldChar w:fldCharType="separate"/>
                  </w:r>
                  <w:r w:rsidR="005E6070" w:rsidRPr="007835CF">
                    <w:rPr>
                      <w:sz w:val="20"/>
                      <w:szCs w:val="20"/>
                    </w:rPr>
                    <w:t>50</w:t>
                  </w:r>
                  <w:r w:rsidRPr="007835CF">
                    <w:rPr>
                      <w:sz w:val="20"/>
                      <w:szCs w:val="20"/>
                    </w:rPr>
                    <w:fldChar w:fldCharType="end"/>
                  </w:r>
                </w:p>
              </w:tc>
            </w:tr>
            <w:tr w:rsidR="005E6070" w:rsidRPr="007835CF" w:rsidTr="00825970">
              <w:tc>
                <w:tcPr>
                  <w:tcW w:w="7790" w:type="dxa"/>
                  <w:tcBorders>
                    <w:top w:val="nil"/>
                    <w:left w:val="nil"/>
                    <w:bottom w:val="nil"/>
                    <w:right w:val="nil"/>
                  </w:tcBorders>
                </w:tcPr>
                <w:p w:rsidR="005E6070" w:rsidRPr="007835CF" w:rsidRDefault="00E767B2" w:rsidP="00825970">
                  <w:pPr>
                    <w:rPr>
                      <w:sz w:val="20"/>
                      <w:szCs w:val="20"/>
                    </w:rPr>
                  </w:pPr>
                  <w:r w:rsidRPr="007835CF">
                    <w:rPr>
                      <w:sz w:val="20"/>
                      <w:szCs w:val="20"/>
                    </w:rPr>
                    <w:fldChar w:fldCharType="begin" w:fldLock="1"/>
                  </w:r>
                  <w:r w:rsidR="005E6070" w:rsidRPr="007835CF">
                    <w:rPr>
                      <w:sz w:val="20"/>
                      <w:szCs w:val="20"/>
                    </w:rPr>
                    <w:instrText xml:space="preserve"> DOCVARIABLE ТАБЛТОВАРЫ_НАИМЕНОВАНИЕДОПОЛНИТЕЛЬНАЯСИСТЕМА </w:instrText>
                  </w:r>
                  <w:r w:rsidRPr="007835CF">
                    <w:rPr>
                      <w:sz w:val="20"/>
                      <w:szCs w:val="20"/>
                    </w:rPr>
                    <w:fldChar w:fldCharType="separate"/>
                  </w:r>
                  <w:r w:rsidR="005E6070" w:rsidRPr="007835CF">
                    <w:rPr>
                      <w:sz w:val="20"/>
                      <w:szCs w:val="20"/>
                    </w:rPr>
                    <w:t>СС Изменения по налогам и взносам (бюджетные организации)</w:t>
                  </w:r>
                  <w:r w:rsidRPr="007835CF">
                    <w:rPr>
                      <w:sz w:val="20"/>
                      <w:szCs w:val="20"/>
                    </w:rPr>
                    <w:fldChar w:fldCharType="end"/>
                  </w:r>
                  <w:r w:rsidR="005E6070" w:rsidRPr="007835CF">
                    <w:rPr>
                      <w:sz w:val="20"/>
                      <w:szCs w:val="20"/>
                    </w:rPr>
                    <w:t xml:space="preserve"> Число ОД </w:t>
                  </w:r>
                  <w:r w:rsidRPr="007835CF">
                    <w:rPr>
                      <w:sz w:val="20"/>
                      <w:szCs w:val="20"/>
                    </w:rPr>
                    <w:fldChar w:fldCharType="begin" w:fldLock="1"/>
                  </w:r>
                  <w:r w:rsidR="005E6070" w:rsidRPr="007835CF">
                    <w:rPr>
                      <w:sz w:val="20"/>
                      <w:szCs w:val="20"/>
                    </w:rPr>
                    <w:instrText xml:space="preserve"> DOCVARIABLE ТАБЛТОВАРЫ_КОЛИЧЕСТВООДДОПОЛНИТЕЛЬНАЯСИСТЕМА </w:instrText>
                  </w:r>
                  <w:r w:rsidRPr="007835CF">
                    <w:rPr>
                      <w:sz w:val="20"/>
                      <w:szCs w:val="20"/>
                    </w:rPr>
                    <w:fldChar w:fldCharType="separate"/>
                  </w:r>
                  <w:r w:rsidR="005E6070" w:rsidRPr="007835CF">
                    <w:rPr>
                      <w:sz w:val="20"/>
                      <w:szCs w:val="20"/>
                    </w:rPr>
                    <w:t>50</w:t>
                  </w:r>
                  <w:r w:rsidRPr="007835CF">
                    <w:rPr>
                      <w:sz w:val="20"/>
                      <w:szCs w:val="20"/>
                    </w:rPr>
                    <w:fldChar w:fldCharType="end"/>
                  </w:r>
                </w:p>
              </w:tc>
            </w:tr>
            <w:tr w:rsidR="005E6070" w:rsidRPr="007835CF" w:rsidTr="00825970">
              <w:tc>
                <w:tcPr>
                  <w:tcW w:w="7790" w:type="dxa"/>
                  <w:tcBorders>
                    <w:top w:val="nil"/>
                    <w:left w:val="nil"/>
                    <w:bottom w:val="nil"/>
                    <w:right w:val="nil"/>
                  </w:tcBorders>
                </w:tcPr>
                <w:p w:rsidR="005E6070" w:rsidRPr="007835CF" w:rsidRDefault="00E767B2" w:rsidP="00825970">
                  <w:pPr>
                    <w:rPr>
                      <w:sz w:val="20"/>
                      <w:szCs w:val="20"/>
                    </w:rPr>
                  </w:pPr>
                  <w:r w:rsidRPr="007835CF">
                    <w:rPr>
                      <w:sz w:val="20"/>
                      <w:szCs w:val="20"/>
                    </w:rPr>
                    <w:fldChar w:fldCharType="begin" w:fldLock="1"/>
                  </w:r>
                  <w:r w:rsidR="005E6070" w:rsidRPr="007835CF">
                    <w:rPr>
                      <w:sz w:val="20"/>
                      <w:szCs w:val="20"/>
                    </w:rPr>
                    <w:instrText xml:space="preserve"> DOCVARIABLE ТАБЛТОВАРЫ_НАИМЕНОВАНИЕДОПОЛНИТЕЛЬНАЯСИСТЕМА </w:instrText>
                  </w:r>
                  <w:r w:rsidRPr="007835CF">
                    <w:rPr>
                      <w:sz w:val="20"/>
                      <w:szCs w:val="20"/>
                    </w:rPr>
                    <w:fldChar w:fldCharType="separate"/>
                  </w:r>
                  <w:r w:rsidR="005E6070" w:rsidRPr="007835CF">
                    <w:rPr>
                      <w:sz w:val="20"/>
                      <w:szCs w:val="20"/>
                    </w:rPr>
                    <w:t>СС Формы с комментариями о рисках для договорной работы</w:t>
                  </w:r>
                  <w:r w:rsidRPr="007835CF">
                    <w:rPr>
                      <w:sz w:val="20"/>
                      <w:szCs w:val="20"/>
                    </w:rPr>
                    <w:fldChar w:fldCharType="end"/>
                  </w:r>
                  <w:r w:rsidR="005E6070" w:rsidRPr="007835CF">
                    <w:rPr>
                      <w:sz w:val="20"/>
                      <w:szCs w:val="20"/>
                    </w:rPr>
                    <w:t xml:space="preserve"> Число ОД </w:t>
                  </w:r>
                  <w:r w:rsidRPr="007835CF">
                    <w:rPr>
                      <w:sz w:val="20"/>
                      <w:szCs w:val="20"/>
                    </w:rPr>
                    <w:fldChar w:fldCharType="begin" w:fldLock="1"/>
                  </w:r>
                  <w:r w:rsidR="005E6070" w:rsidRPr="007835CF">
                    <w:rPr>
                      <w:sz w:val="20"/>
                      <w:szCs w:val="20"/>
                    </w:rPr>
                    <w:instrText xml:space="preserve"> DOCVARIABLE ТАБЛТОВАРЫ_КОЛИЧЕСТВООДДОПОЛНИТЕЛЬНАЯСИСТЕМА </w:instrText>
                  </w:r>
                  <w:r w:rsidRPr="007835CF">
                    <w:rPr>
                      <w:sz w:val="20"/>
                      <w:szCs w:val="20"/>
                    </w:rPr>
                    <w:fldChar w:fldCharType="separate"/>
                  </w:r>
                  <w:r w:rsidR="005E6070" w:rsidRPr="007835CF">
                    <w:rPr>
                      <w:sz w:val="20"/>
                      <w:szCs w:val="20"/>
                    </w:rPr>
                    <w:t>50</w:t>
                  </w:r>
                  <w:r w:rsidRPr="007835CF">
                    <w:rPr>
                      <w:sz w:val="20"/>
                      <w:szCs w:val="20"/>
                    </w:rPr>
                    <w:fldChar w:fldCharType="end"/>
                  </w:r>
                </w:p>
              </w:tc>
            </w:tr>
            <w:tr w:rsidR="005E6070" w:rsidRPr="007835CF" w:rsidTr="00825970">
              <w:tc>
                <w:tcPr>
                  <w:tcW w:w="7790" w:type="dxa"/>
                  <w:tcBorders>
                    <w:top w:val="nil"/>
                    <w:left w:val="nil"/>
                    <w:bottom w:val="nil"/>
                    <w:right w:val="nil"/>
                  </w:tcBorders>
                </w:tcPr>
                <w:p w:rsidR="005E6070" w:rsidRPr="007835CF" w:rsidRDefault="00E767B2" w:rsidP="00825970">
                  <w:pPr>
                    <w:rPr>
                      <w:sz w:val="20"/>
                      <w:szCs w:val="20"/>
                    </w:rPr>
                  </w:pPr>
                  <w:r w:rsidRPr="007835CF">
                    <w:rPr>
                      <w:sz w:val="20"/>
                      <w:szCs w:val="20"/>
                    </w:rPr>
                    <w:fldChar w:fldCharType="begin" w:fldLock="1"/>
                  </w:r>
                  <w:r w:rsidR="005E6070" w:rsidRPr="007835CF">
                    <w:rPr>
                      <w:sz w:val="20"/>
                      <w:szCs w:val="20"/>
                    </w:rPr>
                    <w:instrText xml:space="preserve"> DOCVARIABLE ТАБЛТОВАРЫ_НАИМЕНОВАНИЕДОПОЛНИТЕЛЬНАЯСИСТЕМА </w:instrText>
                  </w:r>
                  <w:r w:rsidRPr="007835CF">
                    <w:rPr>
                      <w:sz w:val="20"/>
                      <w:szCs w:val="20"/>
                    </w:rPr>
                    <w:fldChar w:fldCharType="separate"/>
                  </w:r>
                  <w:r w:rsidR="005E6070" w:rsidRPr="007835CF">
                    <w:rPr>
                      <w:sz w:val="20"/>
                      <w:szCs w:val="20"/>
                    </w:rPr>
                    <w:t>Справочная Система Перспективы и риски арбитражных споров</w:t>
                  </w:r>
                  <w:r w:rsidRPr="007835CF">
                    <w:rPr>
                      <w:sz w:val="20"/>
                      <w:szCs w:val="20"/>
                    </w:rPr>
                    <w:fldChar w:fldCharType="end"/>
                  </w:r>
                  <w:r w:rsidR="005E6070" w:rsidRPr="007835CF">
                    <w:rPr>
                      <w:sz w:val="20"/>
                      <w:szCs w:val="20"/>
                    </w:rPr>
                    <w:t xml:space="preserve"> Число ОД </w:t>
                  </w:r>
                  <w:r w:rsidRPr="007835CF">
                    <w:rPr>
                      <w:sz w:val="20"/>
                      <w:szCs w:val="20"/>
                    </w:rPr>
                    <w:fldChar w:fldCharType="begin" w:fldLock="1"/>
                  </w:r>
                  <w:r w:rsidR="005E6070" w:rsidRPr="007835CF">
                    <w:rPr>
                      <w:sz w:val="20"/>
                      <w:szCs w:val="20"/>
                    </w:rPr>
                    <w:instrText xml:space="preserve"> DOCVARIABLE ТАБЛТОВАРЫ_КОЛИЧЕСТВООДДОПОЛНИТЕЛЬНАЯСИСТЕМА </w:instrText>
                  </w:r>
                  <w:r w:rsidRPr="007835CF">
                    <w:rPr>
                      <w:sz w:val="20"/>
                      <w:szCs w:val="20"/>
                    </w:rPr>
                    <w:fldChar w:fldCharType="separate"/>
                  </w:r>
                  <w:r w:rsidR="005E6070" w:rsidRPr="007835CF">
                    <w:rPr>
                      <w:sz w:val="20"/>
                      <w:szCs w:val="20"/>
                    </w:rPr>
                    <w:t>50</w:t>
                  </w:r>
                  <w:r w:rsidRPr="007835CF">
                    <w:rPr>
                      <w:sz w:val="20"/>
                      <w:szCs w:val="20"/>
                    </w:rPr>
                    <w:fldChar w:fldCharType="end"/>
                  </w:r>
                </w:p>
              </w:tc>
            </w:tr>
          </w:tbl>
          <w:p w:rsidR="005E6070" w:rsidRPr="007835CF" w:rsidRDefault="005E6070" w:rsidP="00825970">
            <w:pPr>
              <w:rPr>
                <w:sz w:val="20"/>
                <w:szCs w:val="20"/>
              </w:rPr>
            </w:pPr>
          </w:p>
        </w:tc>
      </w:tr>
    </w:tbl>
    <w:p w:rsidR="005E6070" w:rsidRPr="007835CF" w:rsidRDefault="005E6070" w:rsidP="005E6070">
      <w:pPr>
        <w:jc w:val="both"/>
        <w:rPr>
          <w:sz w:val="20"/>
          <w:szCs w:val="20"/>
        </w:rPr>
      </w:pPr>
    </w:p>
    <w:p w:rsidR="005E6070" w:rsidRPr="007835CF" w:rsidRDefault="005E6070" w:rsidP="005E6070">
      <w:pPr>
        <w:jc w:val="both"/>
        <w:rPr>
          <w:sz w:val="20"/>
          <w:szCs w:val="20"/>
        </w:rPr>
      </w:pPr>
      <w:r w:rsidRPr="007835CF">
        <w:rPr>
          <w:sz w:val="20"/>
          <w:szCs w:val="20"/>
        </w:rPr>
        <w:t xml:space="preserve">2. </w:t>
      </w:r>
      <w:proofErr w:type="gramStart"/>
      <w:r w:rsidRPr="007835CF">
        <w:rPr>
          <w:sz w:val="20"/>
          <w:szCs w:val="20"/>
        </w:rPr>
        <w:t xml:space="preserve">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w:t>
      </w:r>
      <w:r w:rsidRPr="007835CF">
        <w:rPr>
          <w:b/>
          <w:sz w:val="20"/>
          <w:szCs w:val="20"/>
        </w:rPr>
        <w:t>в частности</w:t>
      </w:r>
      <w:r w:rsidRPr="007835CF">
        <w:rPr>
          <w:sz w:val="20"/>
          <w:szCs w:val="20"/>
        </w:rPr>
        <w:t xml:space="preserve">, копию Лицензионного соглашения, подтверждающего, что специальное программное обеспечение, предназначенное участником закупки (используемое исполнителем) для оказания заказчику услуг по адаптации и сопровождению, полностью совместимо с установленными у заказчика экземплярами Систем </w:t>
      </w:r>
      <w:proofErr w:type="spellStart"/>
      <w:r w:rsidRPr="007835CF">
        <w:rPr>
          <w:sz w:val="20"/>
          <w:szCs w:val="20"/>
        </w:rPr>
        <w:t>КонсультантПлюс</w:t>
      </w:r>
      <w:proofErr w:type="spellEnd"/>
      <w:r w:rsidRPr="007835CF">
        <w:rPr>
          <w:sz w:val="20"/>
          <w:szCs w:val="20"/>
        </w:rPr>
        <w:t xml:space="preserve"> (в том числе установленной</w:t>
      </w:r>
      <w:proofErr w:type="gramEnd"/>
      <w:r w:rsidRPr="007835CF">
        <w:rPr>
          <w:sz w:val="20"/>
          <w:szCs w:val="20"/>
        </w:rPr>
        <w:t xml:space="preserve"> на электронном устройстве заказчика специальной</w:t>
      </w:r>
      <w:r w:rsidRPr="007835CF" w:rsidDel="0003287E">
        <w:rPr>
          <w:sz w:val="20"/>
          <w:szCs w:val="20"/>
        </w:rPr>
        <w:t xml:space="preserve"> </w:t>
      </w:r>
      <w:r w:rsidRPr="007835CF">
        <w:rPr>
          <w:sz w:val="20"/>
          <w:szCs w:val="20"/>
        </w:rPr>
        <w:t xml:space="preserve">копией Системы </w:t>
      </w:r>
      <w:proofErr w:type="spellStart"/>
      <w:r w:rsidRPr="007835CF">
        <w:rPr>
          <w:sz w:val="20"/>
          <w:szCs w:val="20"/>
        </w:rPr>
        <w:t>КонсультантПлюс</w:t>
      </w:r>
      <w:proofErr w:type="spellEnd"/>
      <w:r w:rsidRPr="007835CF">
        <w:rPr>
          <w:sz w:val="20"/>
          <w:szCs w:val="20"/>
        </w:rPr>
        <w:t xml:space="preserve">,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заказчика. </w:t>
      </w:r>
    </w:p>
    <w:p w:rsidR="005E6070" w:rsidRPr="007835CF" w:rsidRDefault="005E6070" w:rsidP="005E6070">
      <w:pPr>
        <w:jc w:val="both"/>
        <w:rPr>
          <w:sz w:val="20"/>
          <w:szCs w:val="20"/>
        </w:rPr>
      </w:pPr>
      <w:r w:rsidRPr="007835CF">
        <w:rPr>
          <w:sz w:val="20"/>
          <w:szCs w:val="20"/>
        </w:rPr>
        <w:t xml:space="preserve">3. </w:t>
      </w:r>
      <w:proofErr w:type="gramStart"/>
      <w:r w:rsidRPr="007835CF">
        <w:rPr>
          <w:sz w:val="20"/>
          <w:szCs w:val="20"/>
        </w:rPr>
        <w:t xml:space="preserve">Участник закупки обязуется предоставить достоверные сведения о совместимости оказываемых услуг по адаптации и сопровождению с установленными у заказчика экземплярами Систем </w:t>
      </w:r>
      <w:proofErr w:type="spellStart"/>
      <w:r w:rsidRPr="007835CF">
        <w:rPr>
          <w:sz w:val="20"/>
          <w:szCs w:val="20"/>
        </w:rPr>
        <w:t>КонсультантПлюс</w:t>
      </w:r>
      <w:proofErr w:type="spellEnd"/>
      <w:r w:rsidRPr="007835CF">
        <w:rPr>
          <w:sz w:val="20"/>
          <w:szCs w:val="20"/>
        </w:rPr>
        <w:t xml:space="preserve"> (в том числе специальной</w:t>
      </w:r>
      <w:r w:rsidRPr="007835CF" w:rsidDel="0003287E">
        <w:rPr>
          <w:sz w:val="20"/>
          <w:szCs w:val="20"/>
        </w:rPr>
        <w:t xml:space="preserve"> </w:t>
      </w:r>
      <w:r w:rsidRPr="007835CF">
        <w:rPr>
          <w:sz w:val="20"/>
          <w:szCs w:val="20"/>
        </w:rPr>
        <w:t xml:space="preserve">копией Системы </w:t>
      </w:r>
      <w:proofErr w:type="spellStart"/>
      <w:r w:rsidRPr="007835CF">
        <w:rPr>
          <w:sz w:val="20"/>
          <w:szCs w:val="20"/>
        </w:rPr>
        <w:t>КонсультантПлюс</w:t>
      </w:r>
      <w:proofErr w:type="spellEnd"/>
      <w:r w:rsidRPr="007835CF">
        <w:rPr>
          <w:sz w:val="20"/>
          <w:szCs w:val="20"/>
        </w:rPr>
        <w:t xml:space="preserve">) и с внутренними информационными ресурсами заказчика (ранее самостоятельно подготовленными им с использованием технологий </w:t>
      </w:r>
      <w:proofErr w:type="spellStart"/>
      <w:r w:rsidRPr="007835CF">
        <w:rPr>
          <w:sz w:val="20"/>
          <w:szCs w:val="20"/>
        </w:rPr>
        <w:t>КонсультантПлюс</w:t>
      </w:r>
      <w:proofErr w:type="spellEnd"/>
      <w:r w:rsidRPr="007835CF">
        <w:rPr>
          <w:sz w:val="20"/>
          <w:szCs w:val="20"/>
        </w:rPr>
        <w:t>)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roofErr w:type="gramEnd"/>
    </w:p>
    <w:p w:rsidR="005E6070" w:rsidRPr="007835CF" w:rsidRDefault="005E6070" w:rsidP="005E6070">
      <w:pPr>
        <w:pStyle w:val="ad"/>
        <w:ind w:left="0"/>
        <w:jc w:val="both"/>
        <w:rPr>
          <w:sz w:val="20"/>
          <w:szCs w:val="20"/>
        </w:rPr>
      </w:pPr>
      <w:r w:rsidRPr="007835CF">
        <w:rPr>
          <w:sz w:val="20"/>
          <w:szCs w:val="20"/>
        </w:rPr>
        <w:t>4. Спецификация оказываемых услуг:</w:t>
      </w:r>
    </w:p>
    <w:tbl>
      <w:tblPr>
        <w:tblpPr w:leftFromText="180" w:rightFromText="180" w:bottomFromText="200" w:vertAnchor="text" w:horzAnchor="margin" w:tblpXSpec="center" w:tblpY="104"/>
        <w:tblW w:w="8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882"/>
        <w:gridCol w:w="1320"/>
        <w:gridCol w:w="1320"/>
      </w:tblGrid>
      <w:tr w:rsidR="005E6070" w:rsidRPr="007835CF" w:rsidTr="00825970">
        <w:tc>
          <w:tcPr>
            <w:tcW w:w="675" w:type="dxa"/>
            <w:hideMark/>
          </w:tcPr>
          <w:p w:rsidR="005E6070" w:rsidRPr="007835CF" w:rsidRDefault="005E6070" w:rsidP="00825970">
            <w:pPr>
              <w:pStyle w:val="af"/>
              <w:rPr>
                <w:rFonts w:ascii="Times New Roman" w:hAnsi="Times New Roman"/>
                <w:sz w:val="20"/>
                <w:szCs w:val="20"/>
              </w:rPr>
            </w:pPr>
            <w:r w:rsidRPr="007835CF">
              <w:rPr>
                <w:rFonts w:ascii="Times New Roman" w:hAnsi="Times New Roman"/>
                <w:sz w:val="20"/>
                <w:szCs w:val="20"/>
              </w:rPr>
              <w:t>№</w:t>
            </w:r>
          </w:p>
        </w:tc>
        <w:tc>
          <w:tcPr>
            <w:tcW w:w="4882" w:type="dxa"/>
            <w:hideMark/>
          </w:tcPr>
          <w:p w:rsidR="005E6070" w:rsidRPr="007835CF" w:rsidRDefault="005E6070" w:rsidP="00825970">
            <w:pPr>
              <w:pStyle w:val="af"/>
              <w:rPr>
                <w:rFonts w:ascii="Times New Roman" w:hAnsi="Times New Roman"/>
                <w:sz w:val="20"/>
                <w:szCs w:val="20"/>
              </w:rPr>
            </w:pPr>
            <w:r w:rsidRPr="007835CF">
              <w:rPr>
                <w:rFonts w:ascii="Times New Roman" w:hAnsi="Times New Roman"/>
                <w:sz w:val="20"/>
                <w:szCs w:val="20"/>
              </w:rPr>
              <w:t>Наименование услуги</w:t>
            </w:r>
          </w:p>
        </w:tc>
        <w:tc>
          <w:tcPr>
            <w:tcW w:w="1320" w:type="dxa"/>
            <w:hideMark/>
          </w:tcPr>
          <w:p w:rsidR="005E6070" w:rsidRPr="007835CF" w:rsidRDefault="005E6070" w:rsidP="00825970">
            <w:pPr>
              <w:pStyle w:val="af"/>
              <w:rPr>
                <w:rFonts w:ascii="Times New Roman" w:hAnsi="Times New Roman"/>
                <w:sz w:val="20"/>
                <w:szCs w:val="20"/>
              </w:rPr>
            </w:pPr>
            <w:r w:rsidRPr="007835CF">
              <w:rPr>
                <w:rFonts w:ascii="Times New Roman" w:hAnsi="Times New Roman"/>
                <w:sz w:val="20"/>
                <w:szCs w:val="20"/>
              </w:rPr>
              <w:t>Единица измерения</w:t>
            </w:r>
          </w:p>
        </w:tc>
        <w:tc>
          <w:tcPr>
            <w:tcW w:w="1320" w:type="dxa"/>
            <w:hideMark/>
          </w:tcPr>
          <w:p w:rsidR="005E6070" w:rsidRPr="007835CF" w:rsidRDefault="005E6070" w:rsidP="00825970">
            <w:pPr>
              <w:pStyle w:val="af"/>
              <w:rPr>
                <w:rFonts w:ascii="Times New Roman" w:hAnsi="Times New Roman"/>
                <w:sz w:val="20"/>
                <w:szCs w:val="20"/>
              </w:rPr>
            </w:pPr>
            <w:r w:rsidRPr="007835CF">
              <w:rPr>
                <w:rFonts w:ascii="Times New Roman" w:hAnsi="Times New Roman"/>
                <w:sz w:val="20"/>
                <w:szCs w:val="20"/>
              </w:rPr>
              <w:t xml:space="preserve">Кол-во </w:t>
            </w:r>
          </w:p>
        </w:tc>
      </w:tr>
      <w:tr w:rsidR="005E6070" w:rsidRPr="007835CF" w:rsidTr="00825970">
        <w:tc>
          <w:tcPr>
            <w:tcW w:w="675" w:type="dxa"/>
            <w:hideMark/>
          </w:tcPr>
          <w:p w:rsidR="005E6070" w:rsidRPr="007835CF" w:rsidRDefault="005E6070" w:rsidP="00825970">
            <w:pPr>
              <w:pStyle w:val="af"/>
              <w:rPr>
                <w:rFonts w:ascii="Times New Roman" w:hAnsi="Times New Roman"/>
                <w:sz w:val="20"/>
                <w:szCs w:val="20"/>
              </w:rPr>
            </w:pPr>
            <w:r w:rsidRPr="007835CF">
              <w:rPr>
                <w:rFonts w:ascii="Times New Roman" w:hAnsi="Times New Roman"/>
                <w:sz w:val="20"/>
                <w:szCs w:val="20"/>
              </w:rPr>
              <w:t>1</w:t>
            </w:r>
          </w:p>
        </w:tc>
        <w:tc>
          <w:tcPr>
            <w:tcW w:w="4882" w:type="dxa"/>
            <w:hideMark/>
          </w:tcPr>
          <w:p w:rsidR="005E6070" w:rsidRPr="007835CF" w:rsidRDefault="005E6070" w:rsidP="00825970">
            <w:pPr>
              <w:pStyle w:val="af"/>
              <w:rPr>
                <w:rFonts w:ascii="Times New Roman" w:hAnsi="Times New Roman"/>
                <w:sz w:val="20"/>
                <w:szCs w:val="20"/>
              </w:rPr>
            </w:pPr>
            <w:bookmarkStart w:id="7" w:name="_Hlk101511359"/>
            <w:r w:rsidRPr="007835CF">
              <w:rPr>
                <w:rFonts w:ascii="Times New Roman" w:hAnsi="Times New Roman"/>
                <w:sz w:val="20"/>
                <w:szCs w:val="20"/>
              </w:rPr>
              <w:t xml:space="preserve">Услуги по адаптации и сопровождению экземпляров системы </w:t>
            </w:r>
            <w:proofErr w:type="spellStart"/>
            <w:r w:rsidRPr="007835CF">
              <w:rPr>
                <w:rFonts w:ascii="Times New Roman" w:hAnsi="Times New Roman"/>
                <w:sz w:val="20"/>
                <w:szCs w:val="20"/>
              </w:rPr>
              <w:t>КонсультантПлюс</w:t>
            </w:r>
            <w:proofErr w:type="spellEnd"/>
            <w:r w:rsidRPr="007835CF">
              <w:rPr>
                <w:rFonts w:ascii="Times New Roman" w:hAnsi="Times New Roman"/>
                <w:sz w:val="20"/>
                <w:szCs w:val="20"/>
              </w:rPr>
              <w:t xml:space="preserve"> </w:t>
            </w:r>
            <w:bookmarkEnd w:id="7"/>
            <w:r w:rsidRPr="007835CF">
              <w:rPr>
                <w:rFonts w:ascii="Times New Roman" w:hAnsi="Times New Roman"/>
                <w:sz w:val="20"/>
                <w:szCs w:val="20"/>
              </w:rPr>
              <w:t>(в том числе специальной копии системы)</w:t>
            </w:r>
          </w:p>
        </w:tc>
        <w:tc>
          <w:tcPr>
            <w:tcW w:w="1320" w:type="dxa"/>
            <w:hideMark/>
          </w:tcPr>
          <w:p w:rsidR="005E6070" w:rsidRPr="007835CF" w:rsidRDefault="005E6070" w:rsidP="005E6070">
            <w:pPr>
              <w:pStyle w:val="af"/>
              <w:rPr>
                <w:rFonts w:ascii="Times New Roman" w:hAnsi="Times New Roman"/>
                <w:sz w:val="20"/>
                <w:szCs w:val="20"/>
              </w:rPr>
            </w:pPr>
            <w:r w:rsidRPr="007835CF">
              <w:rPr>
                <w:rFonts w:ascii="Times New Roman" w:hAnsi="Times New Roman"/>
                <w:sz w:val="20"/>
                <w:szCs w:val="20"/>
              </w:rPr>
              <w:t>Мес</w:t>
            </w:r>
            <w:r>
              <w:rPr>
                <w:rFonts w:ascii="Times New Roman" w:hAnsi="Times New Roman"/>
                <w:sz w:val="20"/>
                <w:szCs w:val="20"/>
              </w:rPr>
              <w:t>яц</w:t>
            </w:r>
          </w:p>
        </w:tc>
        <w:tc>
          <w:tcPr>
            <w:tcW w:w="1320" w:type="dxa"/>
          </w:tcPr>
          <w:p w:rsidR="005E6070" w:rsidRPr="007835CF" w:rsidRDefault="00E767B2" w:rsidP="00825970">
            <w:pPr>
              <w:pStyle w:val="af"/>
              <w:rPr>
                <w:rFonts w:ascii="Times New Roman" w:hAnsi="Times New Roman"/>
                <w:color w:val="FF0000"/>
                <w:sz w:val="20"/>
                <w:szCs w:val="20"/>
              </w:rPr>
            </w:pPr>
            <w:r w:rsidRPr="007835CF">
              <w:rPr>
                <w:rFonts w:ascii="Times New Roman" w:hAnsi="Times New Roman"/>
                <w:sz w:val="20"/>
                <w:szCs w:val="20"/>
              </w:rPr>
              <w:fldChar w:fldCharType="begin" w:fldLock="1"/>
            </w:r>
            <w:r w:rsidR="005E6070" w:rsidRPr="007835CF">
              <w:rPr>
                <w:rFonts w:ascii="Times New Roman" w:hAnsi="Times New Roman"/>
                <w:sz w:val="20"/>
                <w:szCs w:val="20"/>
              </w:rPr>
              <w:instrText xml:space="preserve"> DOCVARIABLE ДОК_ПЕРИОДРАСЧЕТА_КОЛИЧЕСТВОМЕСЯЦЕВ </w:instrText>
            </w:r>
            <w:r w:rsidRPr="007835CF">
              <w:rPr>
                <w:rFonts w:ascii="Times New Roman" w:hAnsi="Times New Roman"/>
                <w:sz w:val="20"/>
                <w:szCs w:val="20"/>
              </w:rPr>
              <w:fldChar w:fldCharType="separate"/>
            </w:r>
            <w:r w:rsidR="005E6070" w:rsidRPr="007835CF">
              <w:rPr>
                <w:rFonts w:ascii="Times New Roman" w:hAnsi="Times New Roman"/>
                <w:sz w:val="20"/>
                <w:szCs w:val="20"/>
              </w:rPr>
              <w:t>12</w:t>
            </w:r>
            <w:r w:rsidRPr="007835CF">
              <w:rPr>
                <w:rFonts w:ascii="Times New Roman" w:hAnsi="Times New Roman"/>
                <w:sz w:val="20"/>
                <w:szCs w:val="20"/>
              </w:rPr>
              <w:fldChar w:fldCharType="end"/>
            </w:r>
          </w:p>
        </w:tc>
      </w:tr>
    </w:tbl>
    <w:p w:rsidR="005E6070" w:rsidRPr="007835CF" w:rsidRDefault="005E6070" w:rsidP="005E6070">
      <w:pPr>
        <w:autoSpaceDE w:val="0"/>
        <w:autoSpaceDN w:val="0"/>
        <w:adjustRightInd w:val="0"/>
        <w:jc w:val="both"/>
        <w:rPr>
          <w:sz w:val="20"/>
          <w:szCs w:val="20"/>
        </w:rPr>
      </w:pPr>
    </w:p>
    <w:p w:rsidR="005E6070" w:rsidRPr="007835CF" w:rsidRDefault="005E6070" w:rsidP="005E6070">
      <w:pPr>
        <w:widowControl w:val="0"/>
        <w:rPr>
          <w:sz w:val="20"/>
          <w:szCs w:val="20"/>
        </w:rPr>
      </w:pPr>
    </w:p>
    <w:p w:rsidR="005E6070" w:rsidRPr="00060CFE" w:rsidRDefault="005E6070" w:rsidP="005E6070">
      <w:pPr>
        <w:autoSpaceDN w:val="0"/>
        <w:rPr>
          <w:b/>
          <w:sz w:val="20"/>
          <w:szCs w:val="20"/>
        </w:rPr>
      </w:pPr>
    </w:p>
    <w:p w:rsidR="005E6070" w:rsidRDefault="005E6070" w:rsidP="005E6070">
      <w:pPr>
        <w:widowControl w:val="0"/>
        <w:autoSpaceDE w:val="0"/>
        <w:autoSpaceDN w:val="0"/>
        <w:adjustRightInd w:val="0"/>
        <w:ind w:right="140"/>
        <w:jc w:val="center"/>
        <w:textAlignment w:val="baseline"/>
        <w:rPr>
          <w:b/>
          <w:sz w:val="20"/>
          <w:szCs w:val="20"/>
        </w:rPr>
      </w:pPr>
    </w:p>
    <w:p w:rsidR="003C2EAC" w:rsidRDefault="003C2EAC" w:rsidP="003C2EAC"/>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5000" w:type="pct"/>
        <w:tblInd w:w="108" w:type="dxa"/>
        <w:tblLook w:val="00A0"/>
      </w:tblPr>
      <w:tblGrid>
        <w:gridCol w:w="1516"/>
        <w:gridCol w:w="29016"/>
      </w:tblGrid>
      <w:tr w:rsidR="003C2EAC" w:rsidRPr="004F3557" w:rsidTr="00F91B3F">
        <w:trPr>
          <w:trHeight w:val="86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proofErr w:type="spellStart"/>
            <w:r>
              <w:rPr>
                <w:sz w:val="20"/>
                <w:szCs w:val="20"/>
                <w:lang w:eastAsia="en-US"/>
              </w:rPr>
              <w:t>ЭЦП</w:t>
            </w:r>
            <w:proofErr w:type="spellEnd"/>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Default="003C2EAC" w:rsidP="00B2238C">
            <w:pPr>
              <w:snapToGrid w:val="0"/>
              <w:contextualSpacing/>
              <w:jc w:val="both"/>
              <w:rPr>
                <w:sz w:val="20"/>
                <w:szCs w:val="20"/>
                <w:lang w:eastAsia="en-US"/>
              </w:rPr>
            </w:pPr>
            <w:proofErr w:type="spellStart"/>
            <w:r>
              <w:rPr>
                <w:sz w:val="20"/>
                <w:szCs w:val="20"/>
                <w:lang w:eastAsia="en-US"/>
              </w:rPr>
              <w:t>ЭЦП</w:t>
            </w:r>
            <w:proofErr w:type="spellEnd"/>
          </w:p>
          <w:p w:rsidR="00F91B3F" w:rsidRDefault="00F91B3F" w:rsidP="00B2238C">
            <w:pPr>
              <w:snapToGrid w:val="0"/>
              <w:contextualSpacing/>
              <w:jc w:val="both"/>
              <w:rPr>
                <w:sz w:val="20"/>
                <w:szCs w:val="20"/>
                <w:lang w:eastAsia="en-US"/>
              </w:rPr>
            </w:pPr>
          </w:p>
          <w:p w:rsidR="00F91B3F" w:rsidRPr="004F3557" w:rsidRDefault="00F91B3F" w:rsidP="00B2238C">
            <w:pPr>
              <w:snapToGrid w:val="0"/>
              <w:contextualSpacing/>
              <w:jc w:val="both"/>
              <w:rPr>
                <w:sz w:val="20"/>
                <w:szCs w:val="20"/>
              </w:rPr>
            </w:pPr>
            <w:r w:rsidRPr="00F91B3F">
              <w:rPr>
                <w:noProof/>
                <w:sz w:val="20"/>
                <w:szCs w:val="20"/>
              </w:rPr>
              <w:drawing>
                <wp:inline distT="0" distB="0" distL="0" distR="0">
                  <wp:extent cx="18288000" cy="10287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288000" cy="10287000"/>
                          </a:xfrm>
                          <a:prstGeom prst="rect">
                            <a:avLst/>
                          </a:prstGeom>
                        </pic:spPr>
                      </pic:pic>
                    </a:graphicData>
                  </a:graphic>
                </wp:inline>
              </w:drawing>
            </w:r>
            <w:bookmarkStart w:id="8" w:name="_GoBack"/>
            <w:bookmarkEnd w:id="8"/>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9"/>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3A6" w:rsidRDefault="009803A6" w:rsidP="006B724C">
      <w:r>
        <w:separator/>
      </w:r>
    </w:p>
  </w:endnote>
  <w:endnote w:type="continuationSeparator" w:id="0">
    <w:p w:rsidR="009803A6" w:rsidRDefault="009803A6"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E767B2"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E767B2"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separate"/>
    </w:r>
    <w:r w:rsidR="00937C87">
      <w:rPr>
        <w:rStyle w:val="a8"/>
      </w:rPr>
      <w:t>2</w:t>
    </w:r>
    <w:r>
      <w:rPr>
        <w:rStyle w:val="a8"/>
      </w:rPr>
      <w:fldChar w:fldCharType="end"/>
    </w:r>
  </w:p>
  <w:p w:rsidR="0008006B" w:rsidRDefault="0008006B"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3A6" w:rsidRDefault="009803A6" w:rsidP="006B724C">
      <w:r>
        <w:separator/>
      </w:r>
    </w:p>
  </w:footnote>
  <w:footnote w:type="continuationSeparator" w:id="0">
    <w:p w:rsidR="009803A6" w:rsidRDefault="009803A6" w:rsidP="006B724C">
      <w:r>
        <w:continuationSeparator/>
      </w:r>
    </w:p>
  </w:footnote>
  <w:footnote w:id="1">
    <w:p w:rsidR="0008006B" w:rsidRPr="005E7EF3" w:rsidRDefault="0008006B"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E767B2" w:rsidP="00B2238C">
    <w:pPr>
      <w:pStyle w:val="a9"/>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2B72A7"/>
    <w:multiLevelType w:val="multilevel"/>
    <w:tmpl w:val="90C8D438"/>
    <w:styleLink w:val="LFO291"/>
    <w:lvl w:ilvl="0">
      <w:start w:val="1"/>
      <w:numFmt w:val="decimal"/>
      <w:pStyle w:val="LBGovstyle6"/>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720" w:hanging="720"/>
      </w:pPr>
    </w:lvl>
    <w:lvl w:ilvl="4">
      <w:start w:val="1"/>
      <w:numFmt w:val="russianLower"/>
      <w:lvlText w:val="(%5)"/>
      <w:lvlJc w:val="left"/>
      <w:pPr>
        <w:ind w:left="1440" w:hanging="720"/>
      </w:pPr>
    </w:lvl>
    <w:lvl w:ilvl="5">
      <w:numFmt w:val="bullet"/>
      <w:lvlText w:val=""/>
      <w:lvlJc w:val="left"/>
      <w:pPr>
        <w:ind w:left="1440" w:hanging="720"/>
      </w:pPr>
      <w:rPr>
        <w:rFonts w:ascii="Symbol" w:hAnsi="Symbol"/>
      </w:rPr>
    </w:lvl>
    <w:lvl w:ilvl="6">
      <w:numFmt w:val="bullet"/>
      <w:lvlText w:val=""/>
      <w:lvlJc w:val="left"/>
      <w:pPr>
        <w:ind w:left="1440" w:hanging="720"/>
      </w:pPr>
      <w:rPr>
        <w:rFonts w:ascii="Symbol" w:hAnsi="Symbol"/>
        <w:color w:val="auto"/>
      </w:rPr>
    </w:lvl>
    <w:lvl w:ilvl="7">
      <w:start w:val="1"/>
      <w:numFmt w:val="lowerLetter"/>
      <w:lvlText w:val="%8."/>
      <w:lvlJc w:val="left"/>
      <w:pPr>
        <w:ind w:left="720" w:hanging="720"/>
      </w:pPr>
    </w:lvl>
    <w:lvl w:ilvl="8">
      <w:start w:val="1"/>
      <w:numFmt w:val="lowerRoman"/>
      <w:lvlText w:val="%9."/>
      <w:lvlJc w:val="right"/>
      <w:pPr>
        <w:ind w:left="720" w:hanging="720"/>
      </w:pPr>
    </w:lvl>
  </w:abstractNum>
  <w:abstractNum w:abstractNumId="5">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6">
    <w:nsid w:val="64D04176"/>
    <w:multiLevelType w:val="multilevel"/>
    <w:tmpl w:val="1292E9A0"/>
    <w:lvl w:ilvl="0">
      <w:start w:val="1"/>
      <w:numFmt w:val="decimal"/>
      <w:lvlText w:val="%1."/>
      <w:lvlJc w:val="left"/>
      <w:pPr>
        <w:ind w:left="1065" w:hanging="360"/>
      </w:pPr>
      <w:rPr>
        <w:rFonts w:hint="default"/>
      </w:rPr>
    </w:lvl>
    <w:lvl w:ilvl="1">
      <w:start w:val="1"/>
      <w:numFmt w:val="decimal"/>
      <w:isLgl/>
      <w:lvlText w:val="%1.%2."/>
      <w:lvlJc w:val="left"/>
      <w:pPr>
        <w:ind w:left="1841" w:hanging="360"/>
      </w:pPr>
      <w:rPr>
        <w:rFonts w:hint="default"/>
      </w:rPr>
    </w:lvl>
    <w:lvl w:ilvl="2">
      <w:start w:val="1"/>
      <w:numFmt w:val="decimal"/>
      <w:isLgl/>
      <w:lvlText w:val="%1.%2.%3."/>
      <w:lvlJc w:val="left"/>
      <w:pPr>
        <w:ind w:left="2977"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889" w:hanging="1080"/>
      </w:pPr>
      <w:rPr>
        <w:rFonts w:hint="default"/>
      </w:rPr>
    </w:lvl>
    <w:lvl w:ilvl="5">
      <w:start w:val="1"/>
      <w:numFmt w:val="decimal"/>
      <w:isLgl/>
      <w:lvlText w:val="%1.%2.%3.%4.%5.%6."/>
      <w:lvlJc w:val="left"/>
      <w:pPr>
        <w:ind w:left="5665" w:hanging="1080"/>
      </w:pPr>
      <w:rPr>
        <w:rFonts w:hint="default"/>
      </w:rPr>
    </w:lvl>
    <w:lvl w:ilvl="6">
      <w:start w:val="1"/>
      <w:numFmt w:val="decimal"/>
      <w:isLgl/>
      <w:lvlText w:val="%1.%2.%3.%4.%5.%6.%7."/>
      <w:lvlJc w:val="left"/>
      <w:pPr>
        <w:ind w:left="6801" w:hanging="1440"/>
      </w:pPr>
      <w:rPr>
        <w:rFonts w:hint="default"/>
      </w:rPr>
    </w:lvl>
    <w:lvl w:ilvl="7">
      <w:start w:val="1"/>
      <w:numFmt w:val="decimal"/>
      <w:isLgl/>
      <w:lvlText w:val="%1.%2.%3.%4.%5.%6.%7.%8."/>
      <w:lvlJc w:val="left"/>
      <w:pPr>
        <w:ind w:left="7577" w:hanging="1440"/>
      </w:pPr>
      <w:rPr>
        <w:rFonts w:hint="default"/>
      </w:rPr>
    </w:lvl>
    <w:lvl w:ilvl="8">
      <w:start w:val="1"/>
      <w:numFmt w:val="decimal"/>
      <w:isLgl/>
      <w:lvlText w:val="%1.%2.%3.%4.%5.%6.%7.%8.%9."/>
      <w:lvlJc w:val="left"/>
      <w:pPr>
        <w:ind w:left="8713" w:hanging="1800"/>
      </w:pPr>
      <w:rPr>
        <w:rFonts w:hint="default"/>
      </w:rPr>
    </w:lvl>
  </w:abstractNum>
  <w:abstractNum w:abstractNumId="7">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7"/>
  </w:num>
  <w:num w:numId="7">
    <w:abstractNumId w:val="0"/>
  </w:num>
  <w:num w:numId="8">
    <w:abstractNumId w:val="4"/>
    <w:lvlOverride w:ilvl="0">
      <w:lvl w:ilvl="0">
        <w:numFmt w:val="decimal"/>
        <w:pStyle w:val="LBGovstyle6"/>
        <w:lvlText w:val=""/>
        <w:lvlJc w:val="left"/>
      </w:lvl>
    </w:lvlOverride>
    <w:lvlOverride w:ilvl="1">
      <w:lvl w:ilvl="1">
        <w:start w:val="1"/>
        <w:numFmt w:val="decimal"/>
        <w:lvlText w:val="%1.%2."/>
        <w:lvlJc w:val="left"/>
        <w:pPr>
          <w:ind w:left="720" w:hanging="720"/>
        </w:pPr>
        <w:rPr>
          <w:b w:val="0"/>
        </w:rPr>
      </w:lvl>
    </w:lvlOverride>
    <w:lvlOverride w:ilvl="2">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lvlText w:val="%1.%2.%3.%4."/>
        <w:lvlJc w:val="left"/>
        <w:pPr>
          <w:ind w:left="720" w:hanging="720"/>
        </w:pPr>
      </w:lvl>
    </w:lvlOverride>
    <w:lvlOverride w:ilvl="4">
      <w:lvl w:ilvl="4">
        <w:start w:val="1"/>
        <w:numFmt w:val="russianLower"/>
        <w:lvlText w:val="(%5)"/>
        <w:lvlJc w:val="left"/>
        <w:pPr>
          <w:ind w:left="1440" w:hanging="720"/>
        </w:pPr>
      </w:lvl>
    </w:lvlOverride>
    <w:lvlOverride w:ilvl="5">
      <w:lvl w:ilvl="5">
        <w:numFmt w:val="bullet"/>
        <w:lvlText w:val=""/>
        <w:lvlJc w:val="left"/>
        <w:pPr>
          <w:ind w:left="1440" w:hanging="720"/>
        </w:pPr>
        <w:rPr>
          <w:rFonts w:ascii="Symbol" w:hAnsi="Symbol"/>
        </w:rPr>
      </w:lvl>
    </w:lvlOverride>
    <w:lvlOverride w:ilvl="6">
      <w:lvl w:ilvl="6">
        <w:numFmt w:val="bullet"/>
        <w:lvlText w:val=""/>
        <w:lvlJc w:val="left"/>
        <w:pPr>
          <w:ind w:left="1440" w:hanging="720"/>
        </w:pPr>
        <w:rPr>
          <w:rFonts w:ascii="Symbol" w:hAnsi="Symbol"/>
          <w:color w:val="auto"/>
        </w:rPr>
      </w:lvl>
    </w:lvlOverride>
    <w:lvlOverride w:ilvl="7">
      <w:lvl w:ilvl="7">
        <w:start w:val="1"/>
        <w:numFmt w:val="lowerLetter"/>
        <w:lvlText w:val="%8."/>
        <w:lvlJc w:val="left"/>
        <w:pPr>
          <w:ind w:left="720" w:hanging="720"/>
        </w:pPr>
      </w:lvl>
    </w:lvlOverride>
    <w:lvlOverride w:ilvl="8">
      <w:lvl w:ilvl="8">
        <w:start w:val="1"/>
        <w:numFmt w:val="lowerRoman"/>
        <w:lvlText w:val="%9."/>
        <w:lvlJc w:val="right"/>
        <w:pPr>
          <w:ind w:left="720" w:hanging="720"/>
        </w:pPr>
      </w:lvl>
    </w:lvlOverride>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spelling="clean" w:grammar="clean"/>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352E3"/>
    <w:rsid w:val="0008006B"/>
    <w:rsid w:val="00085A5A"/>
    <w:rsid w:val="00092ADB"/>
    <w:rsid w:val="00095E17"/>
    <w:rsid w:val="000A4298"/>
    <w:rsid w:val="000A7634"/>
    <w:rsid w:val="000C139D"/>
    <w:rsid w:val="00100E0F"/>
    <w:rsid w:val="00120992"/>
    <w:rsid w:val="00123F66"/>
    <w:rsid w:val="00125A06"/>
    <w:rsid w:val="00147573"/>
    <w:rsid w:val="00191550"/>
    <w:rsid w:val="00195E11"/>
    <w:rsid w:val="00201F02"/>
    <w:rsid w:val="00202C8C"/>
    <w:rsid w:val="00223627"/>
    <w:rsid w:val="002311A2"/>
    <w:rsid w:val="002316E1"/>
    <w:rsid w:val="00232674"/>
    <w:rsid w:val="00232F38"/>
    <w:rsid w:val="0023300C"/>
    <w:rsid w:val="002359C0"/>
    <w:rsid w:val="00243892"/>
    <w:rsid w:val="00243958"/>
    <w:rsid w:val="00250A95"/>
    <w:rsid w:val="002568CC"/>
    <w:rsid w:val="00257344"/>
    <w:rsid w:val="00262BD9"/>
    <w:rsid w:val="0026749A"/>
    <w:rsid w:val="0027663E"/>
    <w:rsid w:val="00294FD3"/>
    <w:rsid w:val="00295851"/>
    <w:rsid w:val="002A119A"/>
    <w:rsid w:val="002A7CA1"/>
    <w:rsid w:val="002B0360"/>
    <w:rsid w:val="002C0B77"/>
    <w:rsid w:val="002D37D3"/>
    <w:rsid w:val="002E565F"/>
    <w:rsid w:val="002F7D2A"/>
    <w:rsid w:val="0030142C"/>
    <w:rsid w:val="00332A77"/>
    <w:rsid w:val="003433EE"/>
    <w:rsid w:val="00351277"/>
    <w:rsid w:val="00351700"/>
    <w:rsid w:val="00363566"/>
    <w:rsid w:val="00375C81"/>
    <w:rsid w:val="00381F34"/>
    <w:rsid w:val="003A12A0"/>
    <w:rsid w:val="003B0461"/>
    <w:rsid w:val="003B3401"/>
    <w:rsid w:val="003C2EAC"/>
    <w:rsid w:val="003E55C6"/>
    <w:rsid w:val="00412B3A"/>
    <w:rsid w:val="0042058A"/>
    <w:rsid w:val="00424F2F"/>
    <w:rsid w:val="00433E82"/>
    <w:rsid w:val="00452A1B"/>
    <w:rsid w:val="00455B14"/>
    <w:rsid w:val="0046407C"/>
    <w:rsid w:val="00466E78"/>
    <w:rsid w:val="00473F70"/>
    <w:rsid w:val="00490395"/>
    <w:rsid w:val="004C02C8"/>
    <w:rsid w:val="004C068A"/>
    <w:rsid w:val="004D4876"/>
    <w:rsid w:val="004F39B7"/>
    <w:rsid w:val="004F44B5"/>
    <w:rsid w:val="005179F0"/>
    <w:rsid w:val="005209ED"/>
    <w:rsid w:val="00527355"/>
    <w:rsid w:val="005370CD"/>
    <w:rsid w:val="00546D1E"/>
    <w:rsid w:val="00571431"/>
    <w:rsid w:val="00584AA8"/>
    <w:rsid w:val="00585155"/>
    <w:rsid w:val="005956B6"/>
    <w:rsid w:val="005A763A"/>
    <w:rsid w:val="005C32E4"/>
    <w:rsid w:val="005C3435"/>
    <w:rsid w:val="005E6070"/>
    <w:rsid w:val="005F068B"/>
    <w:rsid w:val="005F12FE"/>
    <w:rsid w:val="005F1A9A"/>
    <w:rsid w:val="006108CE"/>
    <w:rsid w:val="00622783"/>
    <w:rsid w:val="006256C7"/>
    <w:rsid w:val="00645CB6"/>
    <w:rsid w:val="00664696"/>
    <w:rsid w:val="006841B4"/>
    <w:rsid w:val="00696DA0"/>
    <w:rsid w:val="006B319E"/>
    <w:rsid w:val="006B3890"/>
    <w:rsid w:val="006B724C"/>
    <w:rsid w:val="006C6A64"/>
    <w:rsid w:val="00701478"/>
    <w:rsid w:val="00703484"/>
    <w:rsid w:val="00712041"/>
    <w:rsid w:val="0071325E"/>
    <w:rsid w:val="00720074"/>
    <w:rsid w:val="00723366"/>
    <w:rsid w:val="00727C1F"/>
    <w:rsid w:val="00746630"/>
    <w:rsid w:val="0075300A"/>
    <w:rsid w:val="00766CE5"/>
    <w:rsid w:val="00774E49"/>
    <w:rsid w:val="007808D8"/>
    <w:rsid w:val="0078233C"/>
    <w:rsid w:val="007A2B00"/>
    <w:rsid w:val="007B0ECC"/>
    <w:rsid w:val="007D7212"/>
    <w:rsid w:val="007E00BD"/>
    <w:rsid w:val="008027CC"/>
    <w:rsid w:val="00806652"/>
    <w:rsid w:val="00817480"/>
    <w:rsid w:val="008202A0"/>
    <w:rsid w:val="00821263"/>
    <w:rsid w:val="008341A7"/>
    <w:rsid w:val="00835A64"/>
    <w:rsid w:val="0084244D"/>
    <w:rsid w:val="008429F5"/>
    <w:rsid w:val="00884549"/>
    <w:rsid w:val="00893DC0"/>
    <w:rsid w:val="008A2CE0"/>
    <w:rsid w:val="008D30F8"/>
    <w:rsid w:val="008D5C3C"/>
    <w:rsid w:val="008D7708"/>
    <w:rsid w:val="008E1B7A"/>
    <w:rsid w:val="008E6A6F"/>
    <w:rsid w:val="009120FC"/>
    <w:rsid w:val="00937C87"/>
    <w:rsid w:val="00946A4B"/>
    <w:rsid w:val="00946B7D"/>
    <w:rsid w:val="00955190"/>
    <w:rsid w:val="009756B1"/>
    <w:rsid w:val="009803A6"/>
    <w:rsid w:val="009B5403"/>
    <w:rsid w:val="009D001B"/>
    <w:rsid w:val="009D0E54"/>
    <w:rsid w:val="009E07D4"/>
    <w:rsid w:val="009E3A33"/>
    <w:rsid w:val="00A001DE"/>
    <w:rsid w:val="00A54F83"/>
    <w:rsid w:val="00A746E8"/>
    <w:rsid w:val="00A74CC0"/>
    <w:rsid w:val="00A766AD"/>
    <w:rsid w:val="00A76B31"/>
    <w:rsid w:val="00A85362"/>
    <w:rsid w:val="00A9680F"/>
    <w:rsid w:val="00A96962"/>
    <w:rsid w:val="00AA3E1B"/>
    <w:rsid w:val="00AC0849"/>
    <w:rsid w:val="00AD1EB4"/>
    <w:rsid w:val="00AD5DF9"/>
    <w:rsid w:val="00AD7353"/>
    <w:rsid w:val="00AE05B5"/>
    <w:rsid w:val="00AE1237"/>
    <w:rsid w:val="00AF0E68"/>
    <w:rsid w:val="00AF13A3"/>
    <w:rsid w:val="00B12886"/>
    <w:rsid w:val="00B14D61"/>
    <w:rsid w:val="00B2238C"/>
    <w:rsid w:val="00B33BBD"/>
    <w:rsid w:val="00B42046"/>
    <w:rsid w:val="00B5370F"/>
    <w:rsid w:val="00B8582F"/>
    <w:rsid w:val="00B96D8A"/>
    <w:rsid w:val="00BD4A09"/>
    <w:rsid w:val="00BE49F4"/>
    <w:rsid w:val="00BE4D70"/>
    <w:rsid w:val="00BE6E8B"/>
    <w:rsid w:val="00BF4281"/>
    <w:rsid w:val="00BF5045"/>
    <w:rsid w:val="00C02A61"/>
    <w:rsid w:val="00C03C64"/>
    <w:rsid w:val="00C06B5B"/>
    <w:rsid w:val="00C3612D"/>
    <w:rsid w:val="00C4285C"/>
    <w:rsid w:val="00C44DB5"/>
    <w:rsid w:val="00C45ED9"/>
    <w:rsid w:val="00C5641C"/>
    <w:rsid w:val="00C626ED"/>
    <w:rsid w:val="00C67897"/>
    <w:rsid w:val="00C71361"/>
    <w:rsid w:val="00C71E8C"/>
    <w:rsid w:val="00C73A4B"/>
    <w:rsid w:val="00C82DAC"/>
    <w:rsid w:val="00CB49FA"/>
    <w:rsid w:val="00CC65A7"/>
    <w:rsid w:val="00CD2972"/>
    <w:rsid w:val="00CD3FD6"/>
    <w:rsid w:val="00CD54F3"/>
    <w:rsid w:val="00D03A4A"/>
    <w:rsid w:val="00D1150F"/>
    <w:rsid w:val="00D56820"/>
    <w:rsid w:val="00D5713A"/>
    <w:rsid w:val="00D57770"/>
    <w:rsid w:val="00D67AC9"/>
    <w:rsid w:val="00D83541"/>
    <w:rsid w:val="00DC4F09"/>
    <w:rsid w:val="00DD5FF6"/>
    <w:rsid w:val="00DD77C4"/>
    <w:rsid w:val="00DE478D"/>
    <w:rsid w:val="00DF1133"/>
    <w:rsid w:val="00E07043"/>
    <w:rsid w:val="00E101F1"/>
    <w:rsid w:val="00E20A40"/>
    <w:rsid w:val="00E42C8E"/>
    <w:rsid w:val="00E5196C"/>
    <w:rsid w:val="00E767B2"/>
    <w:rsid w:val="00E93445"/>
    <w:rsid w:val="00EA4758"/>
    <w:rsid w:val="00EA631D"/>
    <w:rsid w:val="00EB64A2"/>
    <w:rsid w:val="00ED005E"/>
    <w:rsid w:val="00EF1C96"/>
    <w:rsid w:val="00EF6413"/>
    <w:rsid w:val="00F05431"/>
    <w:rsid w:val="00F128DE"/>
    <w:rsid w:val="00F435CE"/>
    <w:rsid w:val="00F65D07"/>
    <w:rsid w:val="00F71123"/>
    <w:rsid w:val="00F72170"/>
    <w:rsid w:val="00F73303"/>
    <w:rsid w:val="00F91317"/>
    <w:rsid w:val="00F91B3F"/>
    <w:rsid w:val="00FA587D"/>
    <w:rsid w:val="00FD1453"/>
    <w:rsid w:val="00FF4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uiPriority w:val="1"/>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paragraph" w:customStyle="1" w:styleId="LBGovstyle2">
    <w:name w:val="LB Gov style 2"/>
    <w:rsid w:val="00F435CE"/>
    <w:pPr>
      <w:autoSpaceDN w:val="0"/>
      <w:spacing w:before="120" w:after="120" w:line="240" w:lineRule="auto"/>
      <w:jc w:val="both"/>
    </w:pPr>
    <w:rPr>
      <w:rFonts w:ascii="Times New Roman" w:eastAsia="Calibri" w:hAnsi="Times New Roman" w:cs="Times New Roman"/>
      <w:lang w:val="en-US"/>
    </w:rPr>
  </w:style>
  <w:style w:type="paragraph" w:customStyle="1" w:styleId="LBGovstyle6">
    <w:name w:val="LB Gov style 6"/>
    <w:basedOn w:val="a0"/>
    <w:rsid w:val="00F435CE"/>
    <w:pPr>
      <w:numPr>
        <w:numId w:val="8"/>
      </w:numPr>
      <w:suppressAutoHyphens/>
      <w:autoSpaceDN w:val="0"/>
      <w:spacing w:before="120" w:after="120"/>
      <w:jc w:val="both"/>
      <w:textAlignment w:val="baseline"/>
    </w:pPr>
    <w:rPr>
      <w:rFonts w:eastAsia="Calibri"/>
      <w:sz w:val="22"/>
      <w:szCs w:val="22"/>
      <w:lang w:val="en-US" w:eastAsia="en-US"/>
    </w:rPr>
  </w:style>
  <w:style w:type="numbering" w:customStyle="1" w:styleId="LFO291">
    <w:name w:val="LFO29_1"/>
    <w:basedOn w:val="a3"/>
    <w:rsid w:val="00F435CE"/>
    <w:pPr>
      <w:numPr>
        <w:numId w:val="9"/>
      </w:numPr>
    </w:pPr>
  </w:style>
  <w:style w:type="table" w:styleId="af1">
    <w:name w:val="Table Grid"/>
    <w:basedOn w:val="a2"/>
    <w:uiPriority w:val="39"/>
    <w:rsid w:val="005E6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locktitle">
    <w:name w:val="sub-block_title"/>
    <w:basedOn w:val="a0"/>
    <w:rsid w:val="00A746E8"/>
    <w:pPr>
      <w:spacing w:before="100" w:beforeAutospacing="1" w:after="100" w:afterAutospacing="1"/>
    </w:pPr>
  </w:style>
  <w:style w:type="paragraph" w:customStyle="1" w:styleId="blocktitle">
    <w:name w:val="block_title"/>
    <w:basedOn w:val="a0"/>
    <w:rsid w:val="00A746E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 w:id="2137482957">
      <w:bodyDiv w:val="1"/>
      <w:marLeft w:val="0"/>
      <w:marRight w:val="0"/>
      <w:marTop w:val="0"/>
      <w:marBottom w:val="0"/>
      <w:divBdr>
        <w:top w:val="none" w:sz="0" w:space="0" w:color="auto"/>
        <w:left w:val="none" w:sz="0" w:space="0" w:color="auto"/>
        <w:bottom w:val="none" w:sz="0" w:space="0" w:color="auto"/>
        <w:right w:val="none" w:sz="0" w:space="0" w:color="auto"/>
      </w:divBdr>
      <w:divsChild>
        <w:div w:id="404767259">
          <w:marLeft w:val="0"/>
          <w:marRight w:val="0"/>
          <w:marTop w:val="0"/>
          <w:marBottom w:val="376"/>
          <w:divBdr>
            <w:top w:val="none" w:sz="0" w:space="0" w:color="auto"/>
            <w:left w:val="none" w:sz="0" w:space="0" w:color="auto"/>
            <w:bottom w:val="none" w:sz="0" w:space="0" w:color="auto"/>
            <w:right w:val="none" w:sz="0" w:space="0" w:color="auto"/>
          </w:divBdr>
          <w:divsChild>
            <w:div w:id="1538396942">
              <w:marLeft w:val="0"/>
              <w:marRight w:val="0"/>
              <w:marTop w:val="0"/>
              <w:marBottom w:val="376"/>
              <w:divBdr>
                <w:top w:val="none" w:sz="0" w:space="0" w:color="auto"/>
                <w:left w:val="none" w:sz="0" w:space="0" w:color="auto"/>
                <w:bottom w:val="none" w:sz="0" w:space="0" w:color="auto"/>
                <w:right w:val="none" w:sz="0" w:space="0" w:color="auto"/>
              </w:divBdr>
              <w:divsChild>
                <w:div w:id="983318755">
                  <w:marLeft w:val="0"/>
                  <w:marRight w:val="0"/>
                  <w:marTop w:val="0"/>
                  <w:marBottom w:val="38"/>
                  <w:divBdr>
                    <w:top w:val="none" w:sz="0" w:space="0" w:color="auto"/>
                    <w:left w:val="none" w:sz="0" w:space="0" w:color="auto"/>
                    <w:bottom w:val="none" w:sz="0" w:space="0" w:color="auto"/>
                    <w:right w:val="none" w:sz="0" w:space="0" w:color="auto"/>
                  </w:divBdr>
                </w:div>
              </w:divsChild>
            </w:div>
          </w:divsChild>
        </w:div>
        <w:div w:id="880215867">
          <w:marLeft w:val="0"/>
          <w:marRight w:val="0"/>
          <w:marTop w:val="0"/>
          <w:marBottom w:val="37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7483</Words>
  <Characters>42656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dyubuharev</dc:creator>
  <cp:lastModifiedBy>borisova</cp:lastModifiedBy>
  <cp:revision>2</cp:revision>
  <dcterms:created xsi:type="dcterms:W3CDTF">2025-01-28T11:07:00Z</dcterms:created>
  <dcterms:modified xsi:type="dcterms:W3CDTF">2025-01-28T11:07:00Z</dcterms:modified>
</cp:coreProperties>
</file>