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Оценочные средства для проведения аттестации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по дисциплине «Онкология, лучевая терапия»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 xml:space="preserve">для </w:t>
      </w:r>
      <w:proofErr w:type="gramStart"/>
      <w:r w:rsidRPr="00F34C49">
        <w:rPr>
          <w:b/>
          <w:sz w:val="28"/>
          <w:szCs w:val="24"/>
        </w:rPr>
        <w:t>обучающихся  2020</w:t>
      </w:r>
      <w:proofErr w:type="gramEnd"/>
      <w:r w:rsidRPr="00F34C49">
        <w:rPr>
          <w:b/>
          <w:sz w:val="28"/>
          <w:szCs w:val="24"/>
        </w:rPr>
        <w:t xml:space="preserve"> года поступления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по образовательной программе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31.05.01. Лечебное дело,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(</w:t>
      </w:r>
      <w:proofErr w:type="spellStart"/>
      <w:r w:rsidRPr="00F34C49">
        <w:rPr>
          <w:b/>
          <w:sz w:val="28"/>
          <w:szCs w:val="24"/>
        </w:rPr>
        <w:t>специалитет</w:t>
      </w:r>
      <w:proofErr w:type="spellEnd"/>
      <w:r w:rsidRPr="00F34C49">
        <w:rPr>
          <w:b/>
          <w:sz w:val="28"/>
          <w:szCs w:val="24"/>
        </w:rPr>
        <w:t>),</w:t>
      </w:r>
    </w:p>
    <w:p w:rsidR="00F34C49" w:rsidRPr="00F34C49" w:rsidRDefault="00F34C49" w:rsidP="00F34C49">
      <w:pPr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форма обучения очная</w:t>
      </w:r>
    </w:p>
    <w:p w:rsidR="00CB21CA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2025- 2026 учебный год.</w:t>
      </w: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Pr="00F34C49" w:rsidRDefault="00F34C49" w:rsidP="00F34C49">
      <w:pPr>
        <w:ind w:left="3060" w:right="3057" w:hanging="1"/>
        <w:jc w:val="center"/>
        <w:rPr>
          <w:b/>
          <w:sz w:val="32"/>
        </w:rPr>
      </w:pPr>
    </w:p>
    <w:p w:rsidR="00CB21CA" w:rsidRDefault="00CB21CA">
      <w:pPr>
        <w:pStyle w:val="a3"/>
        <w:spacing w:before="68"/>
        <w:ind w:left="0" w:firstLine="0"/>
        <w:rPr>
          <w:b/>
          <w:sz w:val="28"/>
        </w:rPr>
      </w:pPr>
    </w:p>
    <w:p w:rsidR="00CB21CA" w:rsidRDefault="00F34C49">
      <w:pPr>
        <w:pStyle w:val="1"/>
        <w:numPr>
          <w:ilvl w:val="0"/>
          <w:numId w:val="9"/>
        </w:numPr>
        <w:tabs>
          <w:tab w:val="left" w:pos="383"/>
        </w:tabs>
      </w:pPr>
      <w:r>
        <w:lastRenderedPageBreak/>
        <w:t>Оценочные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дисциплине</w:t>
      </w:r>
    </w:p>
    <w:p w:rsidR="00CB21CA" w:rsidRDefault="00F34C49">
      <w:pPr>
        <w:pStyle w:val="a4"/>
        <w:numPr>
          <w:ilvl w:val="1"/>
          <w:numId w:val="9"/>
        </w:numPr>
        <w:tabs>
          <w:tab w:val="left" w:pos="563"/>
          <w:tab w:val="left" w:pos="851"/>
        </w:tabs>
        <w:spacing w:before="23" w:line="396" w:lineRule="exact"/>
        <w:ind w:right="139" w:hanging="708"/>
        <w:rPr>
          <w:sz w:val="24"/>
        </w:rPr>
      </w:pPr>
      <w:r>
        <w:rPr>
          <w:sz w:val="24"/>
        </w:rPr>
        <w:t>Оценочные средства для проведения аттестации на занятиях семинарского типа Аттестация на занятиях семинарского типа включает следующие типы за</w:t>
      </w:r>
      <w:r>
        <w:rPr>
          <w:sz w:val="24"/>
        </w:rPr>
        <w:t>даний:</w:t>
      </w:r>
    </w:p>
    <w:p w:rsidR="00CB21CA" w:rsidRDefault="00F34C49">
      <w:pPr>
        <w:pStyle w:val="a3"/>
        <w:spacing w:line="249" w:lineRule="exact"/>
        <w:ind w:left="143" w:firstLine="0"/>
      </w:pPr>
      <w:proofErr w:type="gramStart"/>
      <w:r>
        <w:t>собеседование</w:t>
      </w:r>
      <w:r>
        <w:rPr>
          <w:spacing w:val="27"/>
        </w:rPr>
        <w:t xml:space="preserve">  </w:t>
      </w:r>
      <w:r>
        <w:t>по</w:t>
      </w:r>
      <w:proofErr w:type="gramEnd"/>
      <w:r>
        <w:rPr>
          <w:spacing w:val="27"/>
        </w:rPr>
        <w:t xml:space="preserve">  </w:t>
      </w:r>
      <w:r>
        <w:t>контрольным</w:t>
      </w:r>
      <w:r>
        <w:rPr>
          <w:spacing w:val="27"/>
        </w:rPr>
        <w:t xml:space="preserve">  </w:t>
      </w:r>
      <w:r>
        <w:t>вопросам,</w:t>
      </w:r>
      <w:r>
        <w:t xml:space="preserve"> </w:t>
      </w:r>
      <w:r>
        <w:t>решение</w:t>
      </w:r>
      <w:r>
        <w:rPr>
          <w:spacing w:val="24"/>
        </w:rPr>
        <w:t xml:space="preserve">  </w:t>
      </w:r>
      <w:r>
        <w:t>ситуационных</w:t>
      </w:r>
      <w:r>
        <w:rPr>
          <w:spacing w:val="27"/>
        </w:rPr>
        <w:t xml:space="preserve">  </w:t>
      </w:r>
      <w:r>
        <w:t>задач,</w:t>
      </w:r>
      <w:r>
        <w:rPr>
          <w:spacing w:val="28"/>
        </w:rPr>
        <w:t xml:space="preserve">  </w:t>
      </w:r>
      <w:r>
        <w:rPr>
          <w:spacing w:val="27"/>
        </w:rPr>
        <w:t xml:space="preserve">  </w:t>
      </w:r>
      <w:r>
        <w:rPr>
          <w:spacing w:val="-2"/>
        </w:rPr>
        <w:t>оценка</w:t>
      </w:r>
    </w:p>
    <w:p w:rsidR="00CB21CA" w:rsidRDefault="00F34C49">
      <w:pPr>
        <w:pStyle w:val="a3"/>
        <w:ind w:left="143" w:firstLine="0"/>
      </w:pPr>
      <w:r>
        <w:t>освоения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(умений).</w:t>
      </w:r>
    </w:p>
    <w:p w:rsidR="00CB21CA" w:rsidRDefault="00F34C49">
      <w:pPr>
        <w:pStyle w:val="a4"/>
        <w:numPr>
          <w:ilvl w:val="2"/>
          <w:numId w:val="9"/>
        </w:numPr>
        <w:tabs>
          <w:tab w:val="left" w:pos="742"/>
        </w:tabs>
        <w:spacing w:before="240"/>
        <w:ind w:left="742" w:hanging="599"/>
        <w:rPr>
          <w:sz w:val="24"/>
        </w:rPr>
      </w:pPr>
      <w:r>
        <w:rPr>
          <w:sz w:val="24"/>
        </w:rPr>
        <w:t>Примеры контрольных вопросов.</w:t>
      </w:r>
    </w:p>
    <w:p w:rsidR="00CB21CA" w:rsidRPr="00F34C49" w:rsidRDefault="00F34C49" w:rsidP="00F34C49">
      <w:pPr>
        <w:pStyle w:val="a3"/>
        <w:spacing w:before="120"/>
        <w:ind w:left="143" w:firstLine="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ПК-2.3.1/н-1, ПК-3.1.2, ПК-3.3.2, ПК-4.3.1</w:t>
      </w:r>
      <w:r w:rsidRPr="00F34C49">
        <w:rPr>
          <w:color w:val="000000"/>
        </w:rPr>
        <w:t>.</w:t>
      </w:r>
    </w:p>
    <w:p w:rsidR="00F34C49" w:rsidRDefault="00F34C49" w:rsidP="00F34C49">
      <w:pPr>
        <w:pStyle w:val="a3"/>
        <w:spacing w:before="120"/>
        <w:ind w:left="143" w:firstLine="0"/>
        <w:rPr>
          <w:color w:val="000000"/>
          <w:sz w:val="20"/>
          <w:szCs w:val="20"/>
        </w:rPr>
      </w:pPr>
    </w:p>
    <w:p w:rsidR="00F34C49" w:rsidRPr="00F34C49" w:rsidRDefault="00F34C49" w:rsidP="00F34C49">
      <w:pPr>
        <w:pStyle w:val="a3"/>
      </w:pPr>
      <w:r w:rsidRPr="00F34C49">
        <w:t>1.Структура онкологической службы.</w:t>
      </w:r>
    </w:p>
    <w:p w:rsidR="00F34C49" w:rsidRPr="00F34C49" w:rsidRDefault="00F34C49" w:rsidP="00F34C49">
      <w:pPr>
        <w:pStyle w:val="a3"/>
      </w:pPr>
      <w:r w:rsidRPr="00F34C49">
        <w:t>2.Роль научно-исследовательских институтов и международных институтов организаций в борьбе против рака.</w:t>
      </w:r>
    </w:p>
    <w:p w:rsidR="00F34C49" w:rsidRPr="00F34C49" w:rsidRDefault="00F34C49" w:rsidP="00F34C49">
      <w:pPr>
        <w:pStyle w:val="a3"/>
      </w:pPr>
      <w:r w:rsidRPr="00F34C49">
        <w:t xml:space="preserve">3.Понятие о клинических </w:t>
      </w:r>
      <w:proofErr w:type="gramStart"/>
      <w:r w:rsidRPr="00F34C49">
        <w:t>группах  и</w:t>
      </w:r>
      <w:proofErr w:type="gramEnd"/>
      <w:r w:rsidRPr="00F34C49">
        <w:t xml:space="preserve"> стадиях поражения.</w:t>
      </w:r>
    </w:p>
    <w:p w:rsidR="00F34C49" w:rsidRPr="00F34C49" w:rsidRDefault="00F34C49" w:rsidP="00F34C49">
      <w:pPr>
        <w:pStyle w:val="a3"/>
      </w:pPr>
      <w:r w:rsidRPr="00F34C49">
        <w:t>4.Вопросы онкологической деонтологии.</w:t>
      </w:r>
    </w:p>
    <w:p w:rsidR="00F34C49" w:rsidRPr="00F34C49" w:rsidRDefault="00F34C49" w:rsidP="00F34C49">
      <w:pPr>
        <w:pStyle w:val="a3"/>
      </w:pPr>
      <w:r w:rsidRPr="00F34C49">
        <w:t>5.Роль работ русских ученых в развитии онкологии.</w:t>
      </w:r>
    </w:p>
    <w:p w:rsidR="00F34C49" w:rsidRPr="00F34C49" w:rsidRDefault="00F34C49" w:rsidP="00F34C49">
      <w:pPr>
        <w:pStyle w:val="a3"/>
      </w:pPr>
      <w:r w:rsidRPr="00F34C49">
        <w:t>6.Принципы онкологической настороженности.</w:t>
      </w:r>
    </w:p>
    <w:p w:rsidR="00F34C49" w:rsidRPr="00F34C49" w:rsidRDefault="00F34C49" w:rsidP="00F34C49">
      <w:pPr>
        <w:pStyle w:val="a3"/>
      </w:pPr>
      <w:r w:rsidRPr="00F34C49">
        <w:t xml:space="preserve">7.Определение </w:t>
      </w:r>
      <w:proofErr w:type="gramStart"/>
      <w:r w:rsidRPr="00F34C49">
        <w:t>понятия  опухоль</w:t>
      </w:r>
      <w:proofErr w:type="gramEnd"/>
      <w:r w:rsidRPr="00F34C49">
        <w:t>.</w:t>
      </w:r>
    </w:p>
    <w:p w:rsidR="00F34C49" w:rsidRPr="00F34C49" w:rsidRDefault="00F34C49" w:rsidP="00F34C49">
      <w:pPr>
        <w:pStyle w:val="a3"/>
      </w:pPr>
      <w:r w:rsidRPr="00F34C49">
        <w:t>8.Клинические формы роста опухолей.</w:t>
      </w:r>
    </w:p>
    <w:p w:rsidR="00F34C49" w:rsidRPr="00F34C49" w:rsidRDefault="00F34C49" w:rsidP="00F34C49">
      <w:pPr>
        <w:pStyle w:val="a3"/>
      </w:pPr>
      <w:r w:rsidRPr="00F34C49">
        <w:t>9.Современные представления об этиологии и патогенезе.</w:t>
      </w:r>
    </w:p>
    <w:p w:rsidR="00F34C49" w:rsidRPr="00F34C49" w:rsidRDefault="00F34C49" w:rsidP="00F34C49">
      <w:pPr>
        <w:pStyle w:val="a3"/>
      </w:pPr>
      <w:r w:rsidRPr="00F34C49">
        <w:t>10.Общие принципы диагностики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11.Ранняя и своевременная диагностика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12.Эндоскопические методы исследования в диагностике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13.Основные принципы радиоизотопной диагностики, ультразвуковой и компьютерной томографии.</w:t>
      </w:r>
    </w:p>
    <w:p w:rsidR="00F34C49" w:rsidRPr="00F34C49" w:rsidRDefault="00F34C49" w:rsidP="00F34C49">
      <w:pPr>
        <w:pStyle w:val="a3"/>
      </w:pPr>
      <w:r w:rsidRPr="00F34C49">
        <w:t>14.Морфологические методы диагностики (цитологический, гистологический).</w:t>
      </w:r>
    </w:p>
    <w:p w:rsidR="00F34C49" w:rsidRPr="00F34C49" w:rsidRDefault="00F34C49" w:rsidP="00F34C49">
      <w:pPr>
        <w:pStyle w:val="a3"/>
      </w:pPr>
      <w:r w:rsidRPr="00F34C49">
        <w:t>15.Принципы хирургического лечения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16.Принципы лучевого лечения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17.Классификация методов лучевой терапии.</w:t>
      </w:r>
    </w:p>
    <w:p w:rsidR="00F34C49" w:rsidRPr="00F34C49" w:rsidRDefault="00F34C49" w:rsidP="00F34C49">
      <w:pPr>
        <w:pStyle w:val="a3"/>
      </w:pPr>
      <w:r w:rsidRPr="00F34C49">
        <w:t>18.Физические и биологические свойства рентгеновского излучения.</w:t>
      </w:r>
    </w:p>
    <w:p w:rsidR="00F34C49" w:rsidRPr="00F34C49" w:rsidRDefault="00F34C49" w:rsidP="00F34C49">
      <w:pPr>
        <w:pStyle w:val="a3"/>
      </w:pPr>
      <w:r w:rsidRPr="00F34C49">
        <w:t>19.Условия генерирования близкофокусной и глубокой рентгенотерапии.</w:t>
      </w:r>
    </w:p>
    <w:p w:rsidR="00F34C49" w:rsidRPr="00F34C49" w:rsidRDefault="00F34C49" w:rsidP="00F34C49">
      <w:pPr>
        <w:pStyle w:val="a3"/>
      </w:pPr>
      <w:r w:rsidRPr="00F34C49">
        <w:t>20.Свойства гамма-квантов, использование их в аппаратах.</w:t>
      </w:r>
    </w:p>
    <w:p w:rsidR="00F34C49" w:rsidRPr="00F34C49" w:rsidRDefault="00F34C49" w:rsidP="00F34C49">
      <w:pPr>
        <w:pStyle w:val="a3"/>
      </w:pPr>
      <w:r w:rsidRPr="00F34C49">
        <w:t xml:space="preserve">21.Величина разовой и суммарной дозы ионизирующего излучения </w:t>
      </w:r>
      <w:proofErr w:type="gramStart"/>
      <w:r w:rsidRPr="00F34C49">
        <w:t>при обычных фракционировании</w:t>
      </w:r>
      <w:proofErr w:type="gramEnd"/>
      <w:r w:rsidRPr="00F34C49">
        <w:t xml:space="preserve"> доз.</w:t>
      </w:r>
    </w:p>
    <w:p w:rsidR="00F34C49" w:rsidRPr="00F34C49" w:rsidRDefault="00F34C49" w:rsidP="00F34C49">
      <w:pPr>
        <w:pStyle w:val="a3"/>
      </w:pPr>
      <w:r w:rsidRPr="00F34C49">
        <w:t xml:space="preserve">22.Единицы </w:t>
      </w:r>
      <w:proofErr w:type="gramStart"/>
      <w:r w:rsidRPr="00F34C49">
        <w:t>измерения  рентгеновского</w:t>
      </w:r>
      <w:proofErr w:type="gramEnd"/>
      <w:r w:rsidRPr="00F34C49">
        <w:t xml:space="preserve"> и гамма-излучения.</w:t>
      </w:r>
    </w:p>
    <w:p w:rsidR="00F34C49" w:rsidRPr="00F34C49" w:rsidRDefault="00F34C49" w:rsidP="00F34C49">
      <w:pPr>
        <w:pStyle w:val="a3"/>
      </w:pPr>
      <w:r w:rsidRPr="00F34C49">
        <w:t>23.Подвижные методы дистанционной гамма-терапии.</w:t>
      </w:r>
    </w:p>
    <w:p w:rsidR="00F34C49" w:rsidRPr="00F34C49" w:rsidRDefault="00F34C49" w:rsidP="00F34C49">
      <w:pPr>
        <w:pStyle w:val="a3"/>
      </w:pPr>
      <w:r w:rsidRPr="00F34C49">
        <w:t>24.Использование энергии элементарных частиц (корпускулярное излучение в лучевой терапии).</w:t>
      </w:r>
    </w:p>
    <w:p w:rsidR="00F34C49" w:rsidRPr="00F34C49" w:rsidRDefault="00F34C49" w:rsidP="00F34C49">
      <w:pPr>
        <w:pStyle w:val="a3"/>
      </w:pPr>
      <w:r w:rsidRPr="00F34C49">
        <w:t>25.Применение крупного фракционирования при дистанционном облучении онкологического больного.</w:t>
      </w:r>
    </w:p>
    <w:p w:rsidR="00F34C49" w:rsidRDefault="00F34C49" w:rsidP="00F34C49">
      <w:pPr>
        <w:pStyle w:val="a3"/>
        <w:spacing w:before="120"/>
        <w:ind w:left="143" w:firstLine="0"/>
      </w:pPr>
    </w:p>
    <w:p w:rsidR="00CB21CA" w:rsidRDefault="00F34C49">
      <w:pPr>
        <w:pStyle w:val="a3"/>
        <w:ind w:left="0" w:firstLine="0"/>
      </w:pPr>
      <w:r>
        <w:t>1.1.2 Примеры ситуационных задач.</w:t>
      </w:r>
    </w:p>
    <w:p w:rsidR="00F34C49" w:rsidRDefault="00F34C49">
      <w:pPr>
        <w:pStyle w:val="a3"/>
        <w:ind w:left="0" w:firstLine="0"/>
      </w:pPr>
    </w:p>
    <w:p w:rsidR="00F34C49" w:rsidRPr="00F34C49" w:rsidRDefault="00F34C49" w:rsidP="00F34C49">
      <w:pPr>
        <w:pStyle w:val="a3"/>
        <w:spacing w:before="120"/>
        <w:ind w:left="143" w:firstLine="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F34C49" w:rsidRDefault="00F34C49">
      <w:pPr>
        <w:pStyle w:val="a3"/>
        <w:spacing w:before="1"/>
        <w:ind w:left="143" w:firstLine="0"/>
        <w:jc w:val="both"/>
      </w:pPr>
    </w:p>
    <w:p w:rsidR="00F34C49" w:rsidRPr="00F268F9" w:rsidRDefault="00F34C49" w:rsidP="00F34C49">
      <w:pPr>
        <w:rPr>
          <w:b/>
          <w:sz w:val="24"/>
          <w:szCs w:val="24"/>
        </w:rPr>
      </w:pPr>
      <w:r w:rsidRPr="00F268F9">
        <w:rPr>
          <w:b/>
          <w:sz w:val="24"/>
          <w:szCs w:val="24"/>
        </w:rPr>
        <w:t>Задача №1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 xml:space="preserve">Больная Б., 53 лет. Семейный анамнез: рак молочной железы у матери. Менструации с 11 лет. Жалобы на увеличение в размерах левой молочной железы, покраснение кожи. Объективно: молочная железа увеличена в объеме, уплотнена, кожа над ней гиперемирована, имеет вид лимонной корки. По результатам </w:t>
      </w:r>
      <w:proofErr w:type="spellStart"/>
      <w:r w:rsidRPr="00F268F9">
        <w:rPr>
          <w:sz w:val="24"/>
          <w:szCs w:val="24"/>
        </w:rPr>
        <w:t>дообследования</w:t>
      </w:r>
      <w:proofErr w:type="spellEnd"/>
      <w:r w:rsidRPr="00F268F9">
        <w:rPr>
          <w:sz w:val="24"/>
          <w:szCs w:val="24"/>
        </w:rPr>
        <w:t xml:space="preserve"> (рентгенологическое исследование легких, УЗИ малого таз</w:t>
      </w:r>
      <w:r>
        <w:rPr>
          <w:sz w:val="24"/>
          <w:szCs w:val="24"/>
        </w:rPr>
        <w:t xml:space="preserve">а и брюшной полости): признаков </w:t>
      </w:r>
      <w:r w:rsidRPr="00F268F9">
        <w:rPr>
          <w:sz w:val="24"/>
          <w:szCs w:val="24"/>
        </w:rPr>
        <w:t xml:space="preserve">диссеминации процесса нет. 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lastRenderedPageBreak/>
        <w:t xml:space="preserve">Выставлен диагноз: Первично отечно-инфильтративный рак левой молочной </w:t>
      </w:r>
      <w:proofErr w:type="gramStart"/>
      <w:r w:rsidRPr="00F268F9">
        <w:rPr>
          <w:sz w:val="24"/>
          <w:szCs w:val="24"/>
        </w:rPr>
        <w:t>железы.</w:t>
      </w:r>
      <w:r w:rsidRPr="00F268F9">
        <w:rPr>
          <w:sz w:val="24"/>
          <w:szCs w:val="24"/>
          <w:lang w:val="en-US"/>
        </w:rPr>
        <w:t>T</w:t>
      </w:r>
      <w:proofErr w:type="gramEnd"/>
      <w:r w:rsidRPr="00F268F9">
        <w:rPr>
          <w:sz w:val="24"/>
          <w:szCs w:val="24"/>
        </w:rPr>
        <w:t>4</w:t>
      </w:r>
      <w:r w:rsidRPr="00F268F9">
        <w:rPr>
          <w:sz w:val="24"/>
          <w:szCs w:val="24"/>
          <w:lang w:val="en-US"/>
        </w:rPr>
        <w:t>N</w:t>
      </w:r>
      <w:r w:rsidRPr="00F268F9">
        <w:rPr>
          <w:sz w:val="24"/>
          <w:szCs w:val="24"/>
        </w:rPr>
        <w:t>0</w:t>
      </w:r>
      <w:r w:rsidRPr="00F268F9">
        <w:rPr>
          <w:sz w:val="24"/>
          <w:szCs w:val="24"/>
          <w:lang w:val="en-US"/>
        </w:rPr>
        <w:t>M</w:t>
      </w:r>
      <w:r w:rsidRPr="00F268F9">
        <w:rPr>
          <w:sz w:val="24"/>
          <w:szCs w:val="24"/>
        </w:rPr>
        <w:t xml:space="preserve">0.  Больной рекомендовано провести лучевое лечение. 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 xml:space="preserve">Каковы основные принципы </w:t>
      </w:r>
      <w:proofErr w:type="spellStart"/>
      <w:r w:rsidRPr="00F268F9">
        <w:rPr>
          <w:sz w:val="24"/>
          <w:szCs w:val="24"/>
        </w:rPr>
        <w:t>предлучевой</w:t>
      </w:r>
      <w:proofErr w:type="spellEnd"/>
      <w:r w:rsidRPr="00F268F9">
        <w:rPr>
          <w:sz w:val="24"/>
          <w:szCs w:val="24"/>
        </w:rPr>
        <w:t xml:space="preserve"> подготовки больной?</w:t>
      </w:r>
    </w:p>
    <w:p w:rsidR="00F34C49" w:rsidRPr="00F268F9" w:rsidRDefault="00F34C49" w:rsidP="00F34C49">
      <w:pPr>
        <w:tabs>
          <w:tab w:val="left" w:pos="9354"/>
        </w:tabs>
        <w:ind w:right="-2"/>
        <w:jc w:val="both"/>
        <w:rPr>
          <w:sz w:val="24"/>
          <w:szCs w:val="24"/>
        </w:rPr>
      </w:pPr>
      <w:r w:rsidRPr="00F268F9">
        <w:rPr>
          <w:sz w:val="24"/>
          <w:szCs w:val="24"/>
        </w:rPr>
        <w:t>Ответ: 1) морфологическая верификация злокачественности процесса. 2) определить степень дифференцировки опухоли и ее биологические характеристики. 3) провести клиническую оценку общего состояния больной. 4) разметка</w:t>
      </w:r>
      <w:r>
        <w:rPr>
          <w:sz w:val="24"/>
          <w:szCs w:val="24"/>
        </w:rPr>
        <w:t xml:space="preserve"> </w:t>
      </w:r>
      <w:r w:rsidRPr="00F268F9">
        <w:rPr>
          <w:sz w:val="24"/>
          <w:szCs w:val="24"/>
        </w:rPr>
        <w:t>- определение центра и границ поля облучения. 5) дозиметрия</w:t>
      </w:r>
      <w:r>
        <w:rPr>
          <w:sz w:val="24"/>
          <w:szCs w:val="24"/>
        </w:rPr>
        <w:t xml:space="preserve"> </w:t>
      </w:r>
      <w:r w:rsidRPr="00F268F9">
        <w:rPr>
          <w:sz w:val="24"/>
          <w:szCs w:val="24"/>
        </w:rPr>
        <w:t xml:space="preserve">- построение картины </w:t>
      </w:r>
      <w:proofErr w:type="spellStart"/>
      <w:r w:rsidRPr="00F268F9">
        <w:rPr>
          <w:sz w:val="24"/>
          <w:szCs w:val="24"/>
        </w:rPr>
        <w:t>дозного</w:t>
      </w:r>
      <w:proofErr w:type="spellEnd"/>
      <w:r w:rsidRPr="00F268F9">
        <w:rPr>
          <w:sz w:val="24"/>
          <w:szCs w:val="24"/>
        </w:rPr>
        <w:t xml:space="preserve"> поля имитация дозиметрического плана лечения.</w:t>
      </w:r>
    </w:p>
    <w:p w:rsidR="00CB21CA" w:rsidRDefault="00CB21CA">
      <w:pPr>
        <w:pStyle w:val="a3"/>
        <w:spacing w:before="46"/>
        <w:ind w:left="0" w:firstLine="0"/>
      </w:pPr>
    </w:p>
    <w:p w:rsidR="00F34C49" w:rsidRPr="00F268F9" w:rsidRDefault="00F34C49" w:rsidP="00F34C49">
      <w:pPr>
        <w:rPr>
          <w:b/>
          <w:sz w:val="24"/>
          <w:szCs w:val="24"/>
        </w:rPr>
      </w:pPr>
      <w:r w:rsidRPr="00F268F9">
        <w:rPr>
          <w:b/>
          <w:sz w:val="24"/>
          <w:szCs w:val="24"/>
        </w:rPr>
        <w:t>Задача №</w:t>
      </w:r>
      <w:r>
        <w:rPr>
          <w:b/>
          <w:sz w:val="24"/>
          <w:szCs w:val="24"/>
        </w:rPr>
        <w:t>2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 xml:space="preserve">Больной П., 48 лет.  Предъявляет жалобы на першение, боли при глотании, ощущение инородного тела в горле. При осмотре выявлены увеличенные шейные лимфоузлы. Произведена </w:t>
      </w:r>
      <w:proofErr w:type="spellStart"/>
      <w:r w:rsidRPr="00F268F9">
        <w:rPr>
          <w:sz w:val="24"/>
          <w:szCs w:val="24"/>
        </w:rPr>
        <w:t>фиброларингоскопия</w:t>
      </w:r>
      <w:proofErr w:type="spellEnd"/>
      <w:r w:rsidRPr="00F268F9">
        <w:rPr>
          <w:sz w:val="24"/>
          <w:szCs w:val="24"/>
        </w:rPr>
        <w:t>: слизистая задней стенки глотки инфильтрирована, имеется изъязвление, при инструментальной пальпации кровоточит. Установлен диагноз: рак гортаноглотки. Планируется комбинированное лечение: операция и лучевая терапия.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>Какие возможны побочные реакции при проведении лучевой терапии у данной больной?</w:t>
      </w:r>
    </w:p>
    <w:p w:rsidR="00F34C49" w:rsidRPr="00F268F9" w:rsidRDefault="00F34C49" w:rsidP="00F34C49">
      <w:pPr>
        <w:ind w:right="-2"/>
        <w:jc w:val="both"/>
        <w:rPr>
          <w:sz w:val="24"/>
          <w:szCs w:val="24"/>
        </w:rPr>
      </w:pPr>
      <w:r w:rsidRPr="00F268F9">
        <w:rPr>
          <w:sz w:val="24"/>
          <w:szCs w:val="24"/>
        </w:rPr>
        <w:t>Ответ: 1) нарушение слуха.2) ощущение тяжести в голове. 3) сухость во рту, першение, осиплость голоса.</w:t>
      </w:r>
    </w:p>
    <w:p w:rsidR="00F34C49" w:rsidRDefault="00F34C49">
      <w:pPr>
        <w:pStyle w:val="a3"/>
        <w:spacing w:before="46"/>
        <w:ind w:left="0" w:firstLine="0"/>
      </w:pPr>
    </w:p>
    <w:p w:rsidR="00F34C49" w:rsidRPr="00F268F9" w:rsidRDefault="00F34C49" w:rsidP="00F34C49">
      <w:pPr>
        <w:rPr>
          <w:b/>
          <w:sz w:val="24"/>
          <w:szCs w:val="24"/>
        </w:rPr>
      </w:pPr>
      <w:r w:rsidRPr="00F268F9">
        <w:rPr>
          <w:b/>
          <w:sz w:val="24"/>
          <w:szCs w:val="24"/>
        </w:rPr>
        <w:t>Задача №</w:t>
      </w:r>
      <w:r>
        <w:rPr>
          <w:b/>
          <w:sz w:val="24"/>
          <w:szCs w:val="24"/>
        </w:rPr>
        <w:t>3</w:t>
      </w:r>
    </w:p>
    <w:p w:rsidR="00F34C49" w:rsidRPr="00F268F9" w:rsidRDefault="00F34C49" w:rsidP="00F34C49">
      <w:pPr>
        <w:rPr>
          <w:sz w:val="24"/>
          <w:szCs w:val="24"/>
        </w:rPr>
      </w:pPr>
      <w:r w:rsidRPr="00F268F9">
        <w:rPr>
          <w:sz w:val="24"/>
          <w:szCs w:val="24"/>
        </w:rPr>
        <w:t xml:space="preserve">Больной по поводу рака молочной железы планируется провести химиотерапию </w:t>
      </w:r>
      <w:proofErr w:type="gramStart"/>
      <w:r w:rsidRPr="00F268F9">
        <w:rPr>
          <w:sz w:val="24"/>
          <w:szCs w:val="24"/>
        </w:rPr>
        <w:t xml:space="preserve">препаратами  </w:t>
      </w:r>
      <w:proofErr w:type="spellStart"/>
      <w:r w:rsidRPr="00F268F9">
        <w:rPr>
          <w:sz w:val="24"/>
          <w:szCs w:val="24"/>
        </w:rPr>
        <w:t>антрациклинового</w:t>
      </w:r>
      <w:proofErr w:type="spellEnd"/>
      <w:proofErr w:type="gramEnd"/>
      <w:r w:rsidRPr="00F268F9">
        <w:rPr>
          <w:sz w:val="24"/>
          <w:szCs w:val="24"/>
        </w:rPr>
        <w:t xml:space="preserve"> ряда.</w:t>
      </w:r>
    </w:p>
    <w:p w:rsidR="00F34C49" w:rsidRPr="00F268F9" w:rsidRDefault="00F34C49" w:rsidP="00F34C49">
      <w:pPr>
        <w:rPr>
          <w:sz w:val="24"/>
          <w:szCs w:val="24"/>
        </w:rPr>
      </w:pPr>
      <w:r w:rsidRPr="00F268F9">
        <w:rPr>
          <w:sz w:val="24"/>
          <w:szCs w:val="24"/>
        </w:rPr>
        <w:t>1. Какие непосредственные осложнения надо ожидать?</w:t>
      </w:r>
    </w:p>
    <w:p w:rsidR="00F34C49" w:rsidRPr="00F268F9" w:rsidRDefault="00F34C49" w:rsidP="00F34C49">
      <w:pPr>
        <w:rPr>
          <w:sz w:val="24"/>
          <w:szCs w:val="24"/>
        </w:rPr>
      </w:pPr>
      <w:r w:rsidRPr="00F268F9">
        <w:rPr>
          <w:sz w:val="24"/>
          <w:szCs w:val="24"/>
        </w:rPr>
        <w:t>2. Как их купировать?</w:t>
      </w:r>
    </w:p>
    <w:p w:rsidR="00F34C49" w:rsidRPr="00F268F9" w:rsidRDefault="00F34C49" w:rsidP="00F34C49">
      <w:pPr>
        <w:pStyle w:val="a4"/>
        <w:ind w:left="0"/>
      </w:pPr>
      <w:r w:rsidRPr="00F268F9">
        <w:t>3. Какие возможные отдаленные осложнения могут быть?</w:t>
      </w:r>
    </w:p>
    <w:p w:rsidR="00F34C49" w:rsidRPr="00F268F9" w:rsidRDefault="00F34C49" w:rsidP="00F34C49">
      <w:pPr>
        <w:pStyle w:val="a4"/>
        <w:ind w:left="0"/>
      </w:pPr>
      <w:r w:rsidRPr="00F268F9">
        <w:t>Ответ: 1. Тошноту, рвоту</w:t>
      </w:r>
    </w:p>
    <w:p w:rsidR="00F34C49" w:rsidRPr="00F268F9" w:rsidRDefault="00F34C49" w:rsidP="00F34C49">
      <w:pPr>
        <w:pStyle w:val="a4"/>
      </w:pPr>
      <w:r w:rsidRPr="00F268F9">
        <w:t>2. Противорвотные препараты центрального действия (</w:t>
      </w:r>
      <w:proofErr w:type="spellStart"/>
      <w:r w:rsidRPr="00F268F9">
        <w:t>Латран</w:t>
      </w:r>
      <w:proofErr w:type="spellEnd"/>
      <w:r w:rsidRPr="00F268F9">
        <w:t xml:space="preserve">, </w:t>
      </w:r>
      <w:proofErr w:type="spellStart"/>
      <w:r w:rsidRPr="00F268F9">
        <w:t>Зофран</w:t>
      </w:r>
      <w:proofErr w:type="spellEnd"/>
      <w:r w:rsidRPr="00F268F9">
        <w:t xml:space="preserve">, </w:t>
      </w:r>
      <w:proofErr w:type="spellStart"/>
      <w:r w:rsidRPr="00F268F9">
        <w:t>Кетрил</w:t>
      </w:r>
      <w:proofErr w:type="spellEnd"/>
      <w:r w:rsidRPr="00F268F9">
        <w:t>)</w:t>
      </w:r>
    </w:p>
    <w:p w:rsidR="00F34C49" w:rsidRPr="00F268F9" w:rsidRDefault="00F34C49" w:rsidP="00F34C49">
      <w:pPr>
        <w:pStyle w:val="a4"/>
      </w:pPr>
      <w:r w:rsidRPr="00F268F9">
        <w:t xml:space="preserve">3. </w:t>
      </w:r>
      <w:proofErr w:type="spellStart"/>
      <w:r w:rsidRPr="00F268F9">
        <w:t>Кардиотоксичность</w:t>
      </w:r>
      <w:proofErr w:type="spellEnd"/>
    </w:p>
    <w:p w:rsidR="00F34C49" w:rsidRDefault="00F34C49">
      <w:pPr>
        <w:pStyle w:val="a3"/>
        <w:spacing w:before="46"/>
        <w:ind w:left="0" w:firstLine="0"/>
      </w:pPr>
    </w:p>
    <w:p w:rsidR="00CB21CA" w:rsidRDefault="00CB21CA">
      <w:pPr>
        <w:pStyle w:val="a3"/>
        <w:spacing w:before="1"/>
        <w:ind w:left="0" w:firstLine="0"/>
      </w:pPr>
    </w:p>
    <w:p w:rsidR="00CB21CA" w:rsidRDefault="00F34C49">
      <w:pPr>
        <w:pStyle w:val="a4"/>
        <w:numPr>
          <w:ilvl w:val="2"/>
          <w:numId w:val="9"/>
        </w:numPr>
        <w:tabs>
          <w:tab w:val="left" w:pos="742"/>
        </w:tabs>
        <w:ind w:left="742" w:hanging="599"/>
        <w:rPr>
          <w:sz w:val="24"/>
        </w:rPr>
      </w:pP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(умений)</w:t>
      </w:r>
    </w:p>
    <w:p w:rsidR="00F34C49" w:rsidRPr="00F34C49" w:rsidRDefault="00F34C49" w:rsidP="00F34C49">
      <w:pPr>
        <w:pStyle w:val="a3"/>
        <w:spacing w:before="12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ПК-2.3.1/н-1, ПК-3.1.2, ПК-3.3.2, ПК-4.3.1.</w:t>
      </w:r>
    </w:p>
    <w:p w:rsidR="00CB21CA" w:rsidRDefault="00CB21CA">
      <w:pPr>
        <w:pStyle w:val="a3"/>
        <w:spacing w:before="120"/>
        <w:ind w:left="0" w:firstLine="0"/>
      </w:pP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Оцените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физикальный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Оформите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госпитализацию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057-</w:t>
      </w:r>
      <w:r>
        <w:rPr>
          <w:spacing w:val="-10"/>
          <w:sz w:val="24"/>
        </w:rPr>
        <w:t>у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Составьте план обследования пациента с подозрением на новообразование легкого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Проведите пальпацию молочных желез.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Проведите ректальное исследование.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Интерпретируйте данные полученные при выполнении колонисткой.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  <w:tab w:val="left" w:pos="863"/>
        </w:tabs>
        <w:ind w:left="863" w:right="1453" w:hanging="360"/>
        <w:rPr>
          <w:sz w:val="24"/>
        </w:rPr>
      </w:pPr>
      <w:r>
        <w:rPr>
          <w:sz w:val="24"/>
        </w:rPr>
        <w:t>Опишите технику проведения тонкоигольной аспирационной пункции опухоли.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  <w:tab w:val="left" w:pos="863"/>
        </w:tabs>
        <w:spacing w:before="1"/>
        <w:ind w:left="863" w:right="308" w:hanging="360"/>
        <w:rPr>
          <w:sz w:val="24"/>
        </w:rPr>
      </w:pPr>
      <w:r>
        <w:rPr>
          <w:sz w:val="24"/>
        </w:rPr>
        <w:t>Напишите направление на патологоанатомическое исследование.</w:t>
      </w:r>
    </w:p>
    <w:p w:rsidR="00CB21CA" w:rsidRDefault="00CB21CA">
      <w:pPr>
        <w:pStyle w:val="a4"/>
        <w:rPr>
          <w:sz w:val="24"/>
        </w:rPr>
      </w:pPr>
    </w:p>
    <w:p w:rsidR="00F34C49" w:rsidRDefault="00F34C49">
      <w:pPr>
        <w:pStyle w:val="a4"/>
        <w:rPr>
          <w:sz w:val="24"/>
        </w:rPr>
      </w:pPr>
    </w:p>
    <w:p w:rsidR="00CB21CA" w:rsidRDefault="00F34C49">
      <w:pPr>
        <w:pStyle w:val="a4"/>
        <w:numPr>
          <w:ilvl w:val="1"/>
          <w:numId w:val="9"/>
        </w:numPr>
        <w:tabs>
          <w:tab w:val="left" w:pos="563"/>
        </w:tabs>
        <w:spacing w:before="1"/>
        <w:ind w:left="563"/>
        <w:jc w:val="both"/>
        <w:rPr>
          <w:sz w:val="24"/>
        </w:rPr>
      </w:pPr>
      <w:r>
        <w:rPr>
          <w:sz w:val="24"/>
        </w:rPr>
        <w:t>Оценочные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(СРО)</w:t>
      </w:r>
    </w:p>
    <w:p w:rsidR="00CB21CA" w:rsidRDefault="00F34C49">
      <w:pPr>
        <w:pStyle w:val="a3"/>
        <w:spacing w:before="120"/>
        <w:ind w:left="143" w:right="137" w:firstLine="707"/>
        <w:jc w:val="both"/>
      </w:pPr>
      <w:r>
        <w:t xml:space="preserve">Оценка самостоятельной работы включает в себя выполнение электронного учебного курса (ЭУК) СРО по дисциплине </w:t>
      </w:r>
      <w:r>
        <w:t>на электронном информационно-образовательном портале ФГБОУ ВО ВолгГМУ Минздрава России. ЭУК СРО делится на содержательные тематич</w:t>
      </w:r>
      <w:r>
        <w:t xml:space="preserve">еские разделы объемом до 10 часов каждый. В каждом тематическом разделе выделяется три части (теоретическая, практическая и оценочная). Оценочная часть каждого ЭУК включает в себя </w:t>
      </w:r>
      <w:r>
        <w:rPr>
          <w:spacing w:val="-2"/>
        </w:rPr>
        <w:t>тестирование.</w:t>
      </w:r>
    </w:p>
    <w:p w:rsidR="00CB21CA" w:rsidRDefault="00F34C49">
      <w:pPr>
        <w:pStyle w:val="a4"/>
        <w:numPr>
          <w:ilvl w:val="2"/>
          <w:numId w:val="9"/>
        </w:numPr>
        <w:tabs>
          <w:tab w:val="left" w:pos="743"/>
        </w:tabs>
        <w:spacing w:before="120"/>
        <w:rPr>
          <w:sz w:val="24"/>
        </w:rPr>
      </w:pP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 с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ответом</w:t>
      </w:r>
    </w:p>
    <w:p w:rsidR="00F34C49" w:rsidRPr="00F34C49" w:rsidRDefault="00F34C49" w:rsidP="00F34C49">
      <w:pPr>
        <w:pStyle w:val="a3"/>
        <w:spacing w:before="120"/>
        <w:rPr>
          <w:color w:val="000000"/>
        </w:rPr>
      </w:pPr>
      <w:r w:rsidRPr="00F34C49">
        <w:lastRenderedPageBreak/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CB21CA" w:rsidRDefault="00CB21CA">
      <w:pPr>
        <w:pStyle w:val="a3"/>
        <w:spacing w:before="120"/>
        <w:ind w:left="0" w:firstLine="0"/>
      </w:pP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1. ЗАБОЛЕВАНИЯ ИЛИ ПАТОЛОГИЧЕСКИЕ ПРОЦЕССЫ В ОРГАНИЗМЕ, НА ФОНЕ КОТОРЫХ ОЧЕНЬ ВЫСОКА ВЕРОЯТНОСТЬ РАЗВИТИЯ ЗЛОКАЧЕСТВЕННОГО НОВООБРАЗОВАНИЯ НАЗЫВАЮТСЯ:</w:t>
      </w:r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облигатный </w:t>
      </w:r>
      <w:proofErr w:type="spellStart"/>
      <w:r w:rsidRPr="00F34C49">
        <w:rPr>
          <w:sz w:val="24"/>
          <w:szCs w:val="24"/>
        </w:rPr>
        <w:t>предрак</w:t>
      </w:r>
      <w:proofErr w:type="spellEnd"/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факультативный </w:t>
      </w:r>
      <w:proofErr w:type="spellStart"/>
      <w:r w:rsidRPr="00F34C49">
        <w:rPr>
          <w:sz w:val="24"/>
          <w:szCs w:val="24"/>
        </w:rPr>
        <w:t>предрак</w:t>
      </w:r>
      <w:proofErr w:type="spellEnd"/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дисплазия</w:t>
      </w:r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дистрофия</w:t>
      </w: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2. СТЕПЕНЬ ДИФФЕРЕНЦИРОВКИ ИЛИ СТЕПЕНЬ ЗЛОКАЧЕСТВЕННОСТИ ОПУХОЛИ ОБОЗНАЧАЕТСЯ СИМВОЛОМ: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T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N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M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G</w:t>
      </w: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3. ОЦЕНИТЬ СОСТОЯНИЕ ПОЛОГО ОРГАНА ИЛИ ПОЛОСТИ, А ТАКЖЕ ПОЛУЧИТЬ МАТЕРИАЛ ДЛЯ МОРФОЛОГИЧЕСКОГО ИССЛЕДОВАНИЯ ВОЗМОЖНО ПРИ: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эндоскопическом исследовании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радиоизотопном исследовании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рентгенологическом исследовании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иммуногистохимическом</w:t>
      </w:r>
      <w:proofErr w:type="spellEnd"/>
      <w:r w:rsidRPr="00F34C49">
        <w:rPr>
          <w:sz w:val="24"/>
          <w:szCs w:val="24"/>
        </w:rPr>
        <w:t xml:space="preserve"> исследовании</w:t>
      </w: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4. ТЕРМИН «ОПЕРАБЕЛЬНОСТЬ» В ОНКОЛОГИИ ОПИСЫВАЕТ:</w:t>
      </w:r>
    </w:p>
    <w:p w:rsidR="00F34C49" w:rsidRPr="00F34C49" w:rsidRDefault="00F34C49" w:rsidP="00F34C49">
      <w:pPr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возможность радикального удаления опухоли</w:t>
      </w:r>
    </w:p>
    <w:p w:rsidR="00F34C49" w:rsidRPr="00F34C49" w:rsidRDefault="00F34C49" w:rsidP="00F34C49">
      <w:pPr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способность пациента перенести хирургическое вмешательство</w:t>
      </w:r>
    </w:p>
    <w:p w:rsidR="00F34C49" w:rsidRPr="00F34C49" w:rsidRDefault="00F34C49" w:rsidP="00F34C49">
      <w:pPr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возможность диагностировать </w:t>
      </w:r>
      <w:proofErr w:type="spellStart"/>
      <w:r w:rsidRPr="00F34C49">
        <w:rPr>
          <w:sz w:val="24"/>
          <w:szCs w:val="24"/>
        </w:rPr>
        <w:t>удалимую</w:t>
      </w:r>
      <w:proofErr w:type="spellEnd"/>
      <w:r w:rsidRPr="00F34C49">
        <w:rPr>
          <w:sz w:val="24"/>
          <w:szCs w:val="24"/>
        </w:rPr>
        <w:t xml:space="preserve"> опухоль до стадии ее метастазирования</w:t>
      </w:r>
    </w:p>
    <w:p w:rsidR="00F34C49" w:rsidRPr="00F34C49" w:rsidRDefault="00F34C49" w:rsidP="00F34C49">
      <w:pPr>
        <w:pStyle w:val="a5"/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5. АПОПТОЗ – ЗАПРОГРАМИРОВАННАЯ ГИБЕЛЬ КЛЕТОК – ПРИ ЗЛОКАЧЕСТВЕННОМ ПЕРЕРОЖДЕНИИ ТКАНИ:</w:t>
      </w:r>
    </w:p>
    <w:p w:rsidR="00F34C49" w:rsidRPr="00F34C49" w:rsidRDefault="00F34C49" w:rsidP="00F34C49">
      <w:pPr>
        <w:pStyle w:val="a5"/>
        <w:numPr>
          <w:ilvl w:val="0"/>
          <w:numId w:val="14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усиливается</w:t>
      </w:r>
    </w:p>
    <w:p w:rsidR="00F34C49" w:rsidRPr="00F34C49" w:rsidRDefault="00F34C49" w:rsidP="00F34C49">
      <w:pPr>
        <w:pStyle w:val="a5"/>
        <w:numPr>
          <w:ilvl w:val="0"/>
          <w:numId w:val="14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угнетается</w:t>
      </w:r>
    </w:p>
    <w:p w:rsidR="00F34C49" w:rsidRPr="00F34C49" w:rsidRDefault="00F34C49" w:rsidP="00F34C49">
      <w:pPr>
        <w:pStyle w:val="a5"/>
        <w:numPr>
          <w:ilvl w:val="0"/>
          <w:numId w:val="14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остается неизменным</w:t>
      </w:r>
    </w:p>
    <w:p w:rsidR="00F34C49" w:rsidRPr="00F34C49" w:rsidRDefault="00F34C49" w:rsidP="00F34C49">
      <w:pPr>
        <w:pStyle w:val="a5"/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6. СВОЕВРЕМЕННОЕ ВЫЯВЛЕНИЕ И ЛЕЧЕНИЕ ПРЕДОПУХОЛЕВЫХ СОСТОЯНИЙ ОТНОСИТСЯ К МЕТОДАМ: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первичной профилактики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вторичной профилактики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третичной профилактики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методам лечения </w:t>
      </w:r>
      <w:proofErr w:type="spellStart"/>
      <w:r w:rsidRPr="00F34C49">
        <w:rPr>
          <w:sz w:val="24"/>
          <w:szCs w:val="24"/>
        </w:rPr>
        <w:t>преинвазивного</w:t>
      </w:r>
      <w:proofErr w:type="spellEnd"/>
      <w:r w:rsidRPr="00F34C49">
        <w:rPr>
          <w:sz w:val="24"/>
          <w:szCs w:val="24"/>
        </w:rPr>
        <w:t xml:space="preserve"> рака</w:t>
      </w:r>
    </w:p>
    <w:p w:rsidR="00F34C49" w:rsidRPr="00F34C49" w:rsidRDefault="00F34C49" w:rsidP="00F34C49">
      <w:pPr>
        <w:pStyle w:val="a3"/>
        <w:contextualSpacing/>
      </w:pPr>
      <w:r w:rsidRPr="00F34C49">
        <w:t>7. СПОСОБНОСТЬ МЕТОДА ДИАГНОСТИКИ ДАВАТЬ ОТРИЦАТЕЛЬНЫЙ ОТВЕТ У ЛИЦ, НЕ СТРАДАЮЩИХ ДАННЫМ ЗАБОЛЕВАНИЕМ НАЗЫВАЕТСЯ: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точность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чувствительность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специфичность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избирательность</w:t>
      </w:r>
    </w:p>
    <w:p w:rsidR="00F34C49" w:rsidRDefault="00F34C49" w:rsidP="00F34C49">
      <w:pPr>
        <w:pStyle w:val="a4"/>
        <w:tabs>
          <w:tab w:val="left" w:pos="776"/>
        </w:tabs>
        <w:spacing w:before="66"/>
        <w:ind w:left="143" w:right="140" w:firstLine="0"/>
        <w:rPr>
          <w:sz w:val="24"/>
        </w:rPr>
      </w:pPr>
    </w:p>
    <w:p w:rsidR="00CB21CA" w:rsidRDefault="00F34C49">
      <w:pPr>
        <w:pStyle w:val="a4"/>
        <w:numPr>
          <w:ilvl w:val="2"/>
          <w:numId w:val="9"/>
        </w:numPr>
        <w:tabs>
          <w:tab w:val="left" w:pos="776"/>
        </w:tabs>
        <w:spacing w:before="66"/>
        <w:ind w:left="143" w:right="140" w:firstLine="0"/>
        <w:rPr>
          <w:sz w:val="24"/>
        </w:rPr>
      </w:pPr>
      <w:r>
        <w:rPr>
          <w:sz w:val="24"/>
        </w:rPr>
        <w:t>Примеры тестовых заданий</w:t>
      </w:r>
      <w:r>
        <w:rPr>
          <w:spacing w:val="30"/>
          <w:sz w:val="24"/>
        </w:rPr>
        <w:t xml:space="preserve"> </w:t>
      </w:r>
      <w:r>
        <w:rPr>
          <w:sz w:val="24"/>
        </w:rPr>
        <w:t>с множественным выбором и/или на сопоставление и/или на установление последовательности</w:t>
      </w:r>
    </w:p>
    <w:p w:rsidR="00F34C49" w:rsidRDefault="00F34C49" w:rsidP="00F34C49">
      <w:pPr>
        <w:pStyle w:val="a3"/>
        <w:numPr>
          <w:ilvl w:val="0"/>
          <w:numId w:val="9"/>
        </w:numPr>
        <w:spacing w:before="12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F34C49" w:rsidRPr="00F34C49" w:rsidRDefault="00F34C49" w:rsidP="00F34C49">
      <w:pPr>
        <w:pStyle w:val="a3"/>
        <w:spacing w:before="120"/>
        <w:rPr>
          <w:color w:val="000000"/>
        </w:rPr>
      </w:pP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F34C49">
        <w:rPr>
          <w:sz w:val="24"/>
          <w:szCs w:val="24"/>
        </w:rPr>
        <w:t>. К ГРУППЕ ПОВЫШЕННОГО РИСКА В ОТНОШЕНИИ РАКА КОЖИ</w:t>
      </w:r>
      <w:r>
        <w:rPr>
          <w:sz w:val="24"/>
          <w:szCs w:val="24"/>
        </w:rPr>
        <w:t xml:space="preserve"> ОТНОСЯТ ЛИЦ</w:t>
      </w:r>
      <w:r w:rsidRPr="00F34C49">
        <w:rPr>
          <w:sz w:val="24"/>
          <w:szCs w:val="24"/>
        </w:rPr>
        <w:t>:</w:t>
      </w:r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lastRenderedPageBreak/>
        <w:t>с белой кожей</w:t>
      </w:r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 темной кожей</w:t>
      </w:r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с болезнью </w:t>
      </w:r>
      <w:proofErr w:type="spellStart"/>
      <w:r w:rsidRPr="00F34C49">
        <w:rPr>
          <w:sz w:val="24"/>
          <w:szCs w:val="24"/>
        </w:rPr>
        <w:t>Боуэна</w:t>
      </w:r>
      <w:proofErr w:type="spellEnd"/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имеющих пигментную ксеродерму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F34C49">
        <w:rPr>
          <w:sz w:val="24"/>
          <w:szCs w:val="24"/>
        </w:rPr>
        <w:t>. ПЕРВИЧНАЯ МЕЛАНОМА МОЖЕТ БЫТЬ ОБНАРУЖЕНА В: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коже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анальном канале прямой кишки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печени</w:t>
      </w:r>
    </w:p>
    <w:p w:rsid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глазном дне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желудке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Pr="00F34C49">
        <w:rPr>
          <w:sz w:val="24"/>
          <w:szCs w:val="24"/>
        </w:rPr>
        <w:t>. НАИБОЛЕЕ РАДИОРЕЗИСТЕНТНОЙ ОПУХОЛЬЮ КОЖИ ЯВЛЯЕТСЯ:</w:t>
      </w:r>
    </w:p>
    <w:p w:rsidR="00F34C49" w:rsidRPr="00F34C49" w:rsidRDefault="00F34C49" w:rsidP="00F34C49">
      <w:pPr>
        <w:widowControl/>
        <w:numPr>
          <w:ilvl w:val="0"/>
          <w:numId w:val="19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базалиома</w:t>
      </w:r>
      <w:proofErr w:type="spellEnd"/>
    </w:p>
    <w:p w:rsidR="00F34C49" w:rsidRPr="00F34C49" w:rsidRDefault="00F34C49" w:rsidP="00F34C49">
      <w:pPr>
        <w:widowControl/>
        <w:numPr>
          <w:ilvl w:val="0"/>
          <w:numId w:val="19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плоскоклеточный рак</w:t>
      </w:r>
    </w:p>
    <w:p w:rsidR="00F34C49" w:rsidRPr="00F34C49" w:rsidRDefault="00F34C49" w:rsidP="00F34C49">
      <w:pPr>
        <w:widowControl/>
        <w:numPr>
          <w:ilvl w:val="0"/>
          <w:numId w:val="19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меланома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Pr="00F34C49">
        <w:rPr>
          <w:sz w:val="24"/>
          <w:szCs w:val="24"/>
        </w:rPr>
        <w:t>. ПРИЗНАКАМИ ОЗЛОКАЧЕСТВЛЕНИЯ НЕВУСА ЯВЛЯЮТСЯ:</w:t>
      </w:r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быстрый рост </w:t>
      </w:r>
      <w:proofErr w:type="spellStart"/>
      <w:r w:rsidRPr="00F34C49">
        <w:rPr>
          <w:sz w:val="24"/>
          <w:szCs w:val="24"/>
        </w:rPr>
        <w:t>невуса</w:t>
      </w:r>
      <w:proofErr w:type="spellEnd"/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ассиметричное </w:t>
      </w:r>
      <w:proofErr w:type="spellStart"/>
      <w:r w:rsidRPr="00F34C49">
        <w:rPr>
          <w:sz w:val="24"/>
          <w:szCs w:val="24"/>
        </w:rPr>
        <w:t>увелические</w:t>
      </w:r>
      <w:proofErr w:type="spellEnd"/>
      <w:r w:rsidRPr="00F34C49">
        <w:rPr>
          <w:sz w:val="24"/>
          <w:szCs w:val="24"/>
        </w:rPr>
        <w:t xml:space="preserve"> одного из его участков</w:t>
      </w:r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изменение пигментации</w:t>
      </w:r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гиперплазия регионарных лимфатических узлов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Pr="00F34C49">
        <w:rPr>
          <w:sz w:val="24"/>
          <w:szCs w:val="24"/>
        </w:rPr>
        <w:t>. РЕГИОНАРНЫМИ ЛИМФОУЗЛАМИ ДЛЯ ПОЛОСТИ РТА ЯВЛЯЮТСЯ: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поднижнечелюстные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подбородочные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латеральные шейные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надключичные</w:t>
      </w:r>
    </w:p>
    <w:p w:rsidR="00CB21CA" w:rsidRDefault="00CB21CA">
      <w:pPr>
        <w:pStyle w:val="a3"/>
        <w:spacing w:before="119"/>
        <w:ind w:left="0" w:firstLine="0"/>
      </w:pPr>
    </w:p>
    <w:p w:rsidR="00CB21CA" w:rsidRDefault="00F34C49">
      <w:pPr>
        <w:pStyle w:val="1"/>
        <w:numPr>
          <w:ilvl w:val="0"/>
          <w:numId w:val="9"/>
        </w:numPr>
        <w:tabs>
          <w:tab w:val="left" w:pos="383"/>
        </w:tabs>
        <w:jc w:val="both"/>
      </w:pPr>
      <w:r>
        <w:t>Оценочные</w:t>
      </w:r>
      <w:r>
        <w:rPr>
          <w:spacing w:val="-8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ди</w:t>
      </w:r>
      <w:r>
        <w:rPr>
          <w:spacing w:val="-2"/>
        </w:rPr>
        <w:t>сциплине</w:t>
      </w:r>
    </w:p>
    <w:p w:rsidR="00CB21CA" w:rsidRDefault="00F34C49">
      <w:pPr>
        <w:pStyle w:val="a3"/>
        <w:spacing w:before="115"/>
        <w:ind w:left="851" w:firstLine="0"/>
        <w:jc w:val="both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rPr>
          <w:spacing w:val="-2"/>
        </w:rPr>
        <w:t>зачета с оценкой</w:t>
      </w:r>
      <w:r>
        <w:rPr>
          <w:spacing w:val="-2"/>
        </w:rPr>
        <w:t>.</w:t>
      </w:r>
    </w:p>
    <w:p w:rsidR="00CB21CA" w:rsidRDefault="00F34C49">
      <w:pPr>
        <w:pStyle w:val="a3"/>
        <w:spacing w:before="120"/>
        <w:ind w:left="143" w:right="134" w:firstLine="707"/>
        <w:jc w:val="both"/>
      </w:pPr>
      <w:r>
        <w:t>Промежуточная аттестация включает в себя проведение тестового контроля</w:t>
      </w:r>
      <w:r>
        <w:t xml:space="preserve">: </w:t>
      </w:r>
    </w:p>
    <w:p w:rsidR="00F34C49" w:rsidRDefault="00F34C49">
      <w:pPr>
        <w:pStyle w:val="a3"/>
        <w:spacing w:before="120"/>
        <w:ind w:left="143" w:right="134" w:firstLine="707"/>
        <w:jc w:val="both"/>
      </w:pPr>
      <w:r>
        <w:t>Примеры тестовых заданий для промежуточной аттестации.</w:t>
      </w:r>
    </w:p>
    <w:p w:rsidR="00F34C49" w:rsidRDefault="00F34C49" w:rsidP="00F34C49">
      <w:pPr>
        <w:pStyle w:val="a3"/>
        <w:spacing w:before="120"/>
        <w:ind w:left="143" w:firstLine="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F34C49" w:rsidRPr="00F34C49" w:rsidRDefault="00F34C49" w:rsidP="00F34C49">
      <w:pPr>
        <w:pStyle w:val="a3"/>
        <w:spacing w:before="120"/>
        <w:ind w:left="143" w:firstLine="0"/>
        <w:rPr>
          <w:color w:val="000000"/>
        </w:rPr>
      </w:pP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F34C49">
        <w:rPr>
          <w:sz w:val="24"/>
          <w:szCs w:val="24"/>
        </w:rPr>
        <w:t>. БОЛЬНОЙ БОЛЕЗНЬЮ БОУЭНА НИЖНЕЙ ГУБЫ СЛЕДУЕТ    ОТНЕСТИ К КЛИНИЧЕСКОЙ ГРУППЕ УЧЕТА:</w:t>
      </w:r>
    </w:p>
    <w:p w:rsidR="00F34C49" w:rsidRPr="00F34C49" w:rsidRDefault="00F34C49" w:rsidP="00F34C49">
      <w:pPr>
        <w:widowControl/>
        <w:numPr>
          <w:ilvl w:val="0"/>
          <w:numId w:val="22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  <w:lang w:val="en-US"/>
        </w:rPr>
        <w:t>I</w:t>
      </w:r>
      <w:r w:rsidRPr="00F34C49">
        <w:rPr>
          <w:sz w:val="24"/>
          <w:szCs w:val="24"/>
        </w:rPr>
        <w:t xml:space="preserve"> а</w:t>
      </w:r>
    </w:p>
    <w:p w:rsidR="00F34C49" w:rsidRPr="00F34C49" w:rsidRDefault="00F34C49" w:rsidP="00F34C49">
      <w:pPr>
        <w:widowControl/>
        <w:numPr>
          <w:ilvl w:val="0"/>
          <w:numId w:val="22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  <w:lang w:val="en-US"/>
        </w:rPr>
        <w:t>I</w:t>
      </w:r>
      <w:r w:rsidRPr="00F34C49">
        <w:rPr>
          <w:sz w:val="24"/>
          <w:szCs w:val="24"/>
        </w:rPr>
        <w:t xml:space="preserve"> б</w:t>
      </w:r>
    </w:p>
    <w:p w:rsidR="00F34C49" w:rsidRPr="00F34C49" w:rsidRDefault="00F34C49" w:rsidP="00F34C49">
      <w:pPr>
        <w:widowControl/>
        <w:numPr>
          <w:ilvl w:val="0"/>
          <w:numId w:val="22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  <w:lang w:val="en-US"/>
        </w:rPr>
        <w:t>II</w:t>
      </w:r>
    </w:p>
    <w:p w:rsidR="00F34C49" w:rsidRPr="00F34C49" w:rsidRDefault="00F34C49" w:rsidP="00F34C49">
      <w:pPr>
        <w:pStyle w:val="21"/>
        <w:spacing w:after="0"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F34C49">
        <w:rPr>
          <w:sz w:val="24"/>
          <w:szCs w:val="24"/>
        </w:rPr>
        <w:t>.КЛИНИЧЕСКИЕ ОСОБЕННОСТИ НЕДИФФЕРЕНЦИРОВАННОГО РАКА ЩИТОВИДНОЙ ЖЕЛЕЗЫ: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медленный рост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быстрый рост опухолевых узлов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высокая склонность к метастазированию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правильные ответы все, кроме «а»</w:t>
      </w:r>
    </w:p>
    <w:p w:rsidR="00F34C49" w:rsidRPr="00F34C49" w:rsidRDefault="00F34C49" w:rsidP="00F34C49">
      <w:pPr>
        <w:pStyle w:val="a3"/>
        <w:contextualSpacing/>
      </w:pPr>
      <w:r>
        <w:t>3</w:t>
      </w:r>
      <w:r w:rsidRPr="00F34C49">
        <w:t>. ДЛЯ МОНИТОРИНГА В ПРОЦЕССЕ ТЕРАПИИ И ПОСЛЕ ОКОНЧАНИЯ СПЕЦИАЛЬНОГО ЛЕЧЕНИЯ РАКА МОЛОЧНОЙ ЖЕЛЕЗЫ ЧАЩЕ ИСПОЛЬЗУЕТСЯ ОПУХОЛЕВЫЙ МАРКЕР: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СА-125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АФП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СА 15-3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СА 19-9</w:t>
      </w:r>
    </w:p>
    <w:p w:rsidR="00F34C49" w:rsidRPr="00F34C49" w:rsidRDefault="00F34C49" w:rsidP="00F34C49">
      <w:pPr>
        <w:pStyle w:val="a3"/>
        <w:contextualSpacing/>
      </w:pPr>
      <w:r>
        <w:t>4</w:t>
      </w:r>
      <w:r w:rsidRPr="00F34C49">
        <w:t>. КАКОЙ ИЗ ПЕРЕЧИСЛЕННЫХ МЕТОДОВ ДИАГНОСТИКИ ЯВЛЯЕТСЯ ОБЯЗАТЕЛЬНЫМ ДЛЯ УСТАНОВЛЕНИЯ ДИАГНОЗА РАК МОЛОЧНОЙ ЖЕЛЕЗЫ: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клиническое обследование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рентгенологическая диагностика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морфологическое исследование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все вышеперечисленные</w:t>
      </w:r>
    </w:p>
    <w:p w:rsidR="00F34C49" w:rsidRPr="00F34C49" w:rsidRDefault="00F34C49" w:rsidP="00F34C49">
      <w:pPr>
        <w:pStyle w:val="a3"/>
        <w:contextualSpacing/>
      </w:pPr>
      <w:r>
        <w:t>5</w:t>
      </w:r>
      <w:r w:rsidRPr="00F34C49">
        <w:t xml:space="preserve">. ПРИ РАКЕ МОЛОЧНОЙ ЖЕЛЕЗЫ МЕТАСТАЗЫ В НАДКЛЮЧИЧНЫЕ ЛИМФОУЗЛЫ НА СТОРОНЕ ПОРАЖЕНИЯ ПО МЕЖДУНАРОДНОЙ КЛАССИФИКАЦИИ ЗЛОКАЧЕСТВЕННЫХ ОПУХОЛЕЙ ПО СИСТЕМЕ </w:t>
      </w:r>
      <w:r w:rsidRPr="00F34C49">
        <w:rPr>
          <w:lang w:val="en-US"/>
        </w:rPr>
        <w:t>TNM</w:t>
      </w:r>
      <w:r w:rsidRPr="00F34C49">
        <w:t xml:space="preserve"> ТРАКТУЮТ КАК: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N1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N2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N3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M1</w:t>
      </w:r>
    </w:p>
    <w:p w:rsidR="00F34C49" w:rsidRPr="00F34C49" w:rsidRDefault="00F34C49" w:rsidP="00F34C49">
      <w:pPr>
        <w:pStyle w:val="a3"/>
        <w:contextualSpacing/>
      </w:pPr>
      <w:r>
        <w:t>6</w:t>
      </w:r>
      <w:r w:rsidRPr="00F34C49">
        <w:t>. КАКОЙ ИЗ ПЕРЕЧИСЛЕННЫХ ДИАГНОСТИЧЕСКИХ МЕТОДОВ НАИБОЛЕЕ ИНФОРМАТИВЕН ДЛЯ ВЫЯВЛЕНИЯ РАКА МОЛОЧНОЙ ЖЕЛЕЗЫ:</w:t>
      </w:r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r w:rsidRPr="00F34C49">
        <w:t>маммография</w:t>
      </w:r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proofErr w:type="spellStart"/>
      <w:r w:rsidRPr="00F34C49">
        <w:t>термография</w:t>
      </w:r>
      <w:proofErr w:type="spellEnd"/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r w:rsidRPr="00F34C49">
        <w:t>диафаноскопия</w:t>
      </w:r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r w:rsidRPr="00F34C49">
        <w:t>все перечисленные методы имеют одинаковую диагностическую ценность</w:t>
      </w:r>
    </w:p>
    <w:p w:rsidR="00F34C49" w:rsidRPr="00F34C49" w:rsidRDefault="00F34C49" w:rsidP="00F34C49">
      <w:pPr>
        <w:pStyle w:val="a3"/>
        <w:contextualSpacing/>
      </w:pPr>
      <w:r>
        <w:t>7</w:t>
      </w:r>
      <w:r w:rsidRPr="00F34C49">
        <w:t>. ОПРЕДЕЛИТЕ ПОКАЗАНИЯ К РАДИКАЛЬНОЙ РЕЗЕКЦИИ МОЛОЧНОЙ ЖЕЛЕЗЫ: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опухоль до 3 см в наибольшем измерении, наружной локализации при отсутствии на </w:t>
      </w:r>
      <w:proofErr w:type="spellStart"/>
      <w:r w:rsidRPr="00F34C49">
        <w:rPr>
          <w:sz w:val="24"/>
          <w:szCs w:val="24"/>
        </w:rPr>
        <w:t>маммограмме</w:t>
      </w:r>
      <w:proofErr w:type="spellEnd"/>
      <w:r w:rsidRPr="00F34C49">
        <w:rPr>
          <w:sz w:val="24"/>
          <w:szCs w:val="24"/>
        </w:rPr>
        <w:t xml:space="preserve"> признаков </w:t>
      </w:r>
      <w:proofErr w:type="spellStart"/>
      <w:proofErr w:type="gramStart"/>
      <w:r w:rsidRPr="00F34C49">
        <w:rPr>
          <w:sz w:val="24"/>
          <w:szCs w:val="24"/>
        </w:rPr>
        <w:t>мультицентричности</w:t>
      </w:r>
      <w:proofErr w:type="spellEnd"/>
      <w:r w:rsidRPr="00F34C49">
        <w:rPr>
          <w:sz w:val="24"/>
          <w:szCs w:val="24"/>
        </w:rPr>
        <w:t xml:space="preserve">  рака</w:t>
      </w:r>
      <w:proofErr w:type="gramEnd"/>
      <w:r w:rsidRPr="00F34C49">
        <w:rPr>
          <w:sz w:val="24"/>
          <w:szCs w:val="24"/>
        </w:rPr>
        <w:t xml:space="preserve"> молочной железы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опухоль любого размера центральной локализации при отсутствии на </w:t>
      </w:r>
      <w:proofErr w:type="spellStart"/>
      <w:r w:rsidRPr="00F34C49">
        <w:rPr>
          <w:sz w:val="24"/>
          <w:szCs w:val="24"/>
        </w:rPr>
        <w:t>маммограмме</w:t>
      </w:r>
      <w:proofErr w:type="spellEnd"/>
      <w:r w:rsidRPr="00F34C49">
        <w:rPr>
          <w:sz w:val="24"/>
          <w:szCs w:val="24"/>
        </w:rPr>
        <w:t xml:space="preserve"> признаков </w:t>
      </w:r>
      <w:proofErr w:type="spellStart"/>
      <w:proofErr w:type="gramStart"/>
      <w:r w:rsidRPr="00F34C49">
        <w:rPr>
          <w:sz w:val="24"/>
          <w:szCs w:val="24"/>
        </w:rPr>
        <w:t>мультицентричности</w:t>
      </w:r>
      <w:proofErr w:type="spellEnd"/>
      <w:r w:rsidRPr="00F34C49">
        <w:rPr>
          <w:sz w:val="24"/>
          <w:szCs w:val="24"/>
        </w:rPr>
        <w:t xml:space="preserve">  рака</w:t>
      </w:r>
      <w:proofErr w:type="gramEnd"/>
      <w:r w:rsidRPr="00F34C49">
        <w:rPr>
          <w:sz w:val="24"/>
          <w:szCs w:val="24"/>
        </w:rPr>
        <w:t xml:space="preserve"> молочной железы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опухоль до 2 см в наибольшем измерении, наружной или внутренней локализации при наличии пальпируемых </w:t>
      </w:r>
      <w:proofErr w:type="gramStart"/>
      <w:r w:rsidRPr="00F34C49">
        <w:rPr>
          <w:sz w:val="24"/>
          <w:szCs w:val="24"/>
        </w:rPr>
        <w:t>лимфатических  узлов</w:t>
      </w:r>
      <w:proofErr w:type="gramEnd"/>
      <w:r w:rsidRPr="00F34C49">
        <w:rPr>
          <w:sz w:val="24"/>
          <w:szCs w:val="24"/>
        </w:rPr>
        <w:t xml:space="preserve"> в подмышечной области на стороне поражения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радикальная резекция может быть выполнена независимо от степени распространенности и клинической формы рака молочной железы</w:t>
      </w:r>
    </w:p>
    <w:p w:rsidR="00F34C49" w:rsidRPr="00F34C49" w:rsidRDefault="00F34C49" w:rsidP="00F34C49">
      <w:pPr>
        <w:pStyle w:val="a3"/>
        <w:contextualSpacing/>
      </w:pPr>
      <w:r>
        <w:t>8</w:t>
      </w:r>
      <w:r w:rsidRPr="00F34C49">
        <w:t>. КАКАЯ МОДИФИКАЦИЯ ХИРУРГИЧЕСКОГО ЛЕЧЕНИЯ РАКА МОЛОЧНОЙ ЖЕЛЕЗЫ ИСПОЛЬЗУЕТСЯ ПРИ ПРОРАСТАНИИ ОПУХОЛИ В ГРУДНЫЕ МЫШЦЫ:</w:t>
      </w:r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радикальная резекция молочной железы</w:t>
      </w:r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радикальная </w:t>
      </w:r>
      <w:proofErr w:type="spellStart"/>
      <w:r w:rsidRPr="00F34C49">
        <w:rPr>
          <w:sz w:val="24"/>
          <w:szCs w:val="24"/>
        </w:rPr>
        <w:t>мастэктомия</w:t>
      </w:r>
      <w:proofErr w:type="spellEnd"/>
      <w:r w:rsidRPr="00F34C49">
        <w:rPr>
          <w:sz w:val="24"/>
          <w:szCs w:val="24"/>
        </w:rPr>
        <w:t xml:space="preserve"> по Холстеду</w:t>
      </w:r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радикальная </w:t>
      </w:r>
      <w:proofErr w:type="spellStart"/>
      <w:r w:rsidRPr="00F34C49">
        <w:rPr>
          <w:sz w:val="24"/>
          <w:szCs w:val="24"/>
        </w:rPr>
        <w:t>мастэктомия</w:t>
      </w:r>
      <w:proofErr w:type="spellEnd"/>
      <w:r w:rsidRPr="00F34C49">
        <w:rPr>
          <w:sz w:val="24"/>
          <w:szCs w:val="24"/>
        </w:rPr>
        <w:t xml:space="preserve"> по </w:t>
      </w:r>
      <w:proofErr w:type="spellStart"/>
      <w:r w:rsidRPr="00F34C49">
        <w:rPr>
          <w:sz w:val="24"/>
          <w:szCs w:val="24"/>
        </w:rPr>
        <w:t>Пейти</w:t>
      </w:r>
      <w:proofErr w:type="spellEnd"/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радикальная </w:t>
      </w:r>
      <w:proofErr w:type="spellStart"/>
      <w:r w:rsidRPr="00F34C49">
        <w:rPr>
          <w:sz w:val="24"/>
          <w:szCs w:val="24"/>
        </w:rPr>
        <w:t>мастэктомия</w:t>
      </w:r>
      <w:proofErr w:type="spellEnd"/>
      <w:r w:rsidRPr="00F34C49">
        <w:rPr>
          <w:sz w:val="24"/>
          <w:szCs w:val="24"/>
        </w:rPr>
        <w:t xml:space="preserve"> по </w:t>
      </w:r>
      <w:proofErr w:type="spellStart"/>
      <w:r w:rsidRPr="00F34C49">
        <w:rPr>
          <w:sz w:val="24"/>
          <w:szCs w:val="24"/>
        </w:rPr>
        <w:t>Маддену</w:t>
      </w:r>
      <w:proofErr w:type="spellEnd"/>
    </w:p>
    <w:p w:rsidR="00F34C49" w:rsidRPr="00F34C49" w:rsidRDefault="00F34C49" w:rsidP="00F34C49">
      <w:pPr>
        <w:pStyle w:val="a3"/>
        <w:contextualSpacing/>
      </w:pPr>
      <w:r>
        <w:t>9</w:t>
      </w:r>
      <w:r w:rsidRPr="00F34C49">
        <w:t>. ЦЕЛЬЮ ПРЕДОПЕРАЦИОННОЙ ЛУЧЕВОЙ ТЕРАПИИ УКРУПНЕННЫМИ ФРАКЦИЯМИ (ПО 4 ГРЕЙ 5 ДНЕЙ) ПЕРЕД РАДИКАЛЬНОЙ МАСТЭКТОМИЕЙ ЯВЛЯЕТСЯ: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достижение </w:t>
      </w:r>
      <w:proofErr w:type="spellStart"/>
      <w:r w:rsidRPr="00F34C49">
        <w:rPr>
          <w:sz w:val="24"/>
          <w:szCs w:val="24"/>
        </w:rPr>
        <w:t>резектабельности</w:t>
      </w:r>
      <w:proofErr w:type="spellEnd"/>
      <w:r w:rsidRPr="00F34C49">
        <w:rPr>
          <w:sz w:val="24"/>
          <w:szCs w:val="24"/>
        </w:rPr>
        <w:t xml:space="preserve"> опухоли за счет ее уменьшения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девитализация</w:t>
      </w:r>
      <w:proofErr w:type="spellEnd"/>
      <w:r w:rsidRPr="00F34C49">
        <w:rPr>
          <w:sz w:val="24"/>
          <w:szCs w:val="24"/>
        </w:rPr>
        <w:t xml:space="preserve"> наиболее агрессивной фракции опухолевых клеток и повышение </w:t>
      </w:r>
      <w:proofErr w:type="spellStart"/>
      <w:r w:rsidRPr="00F34C49">
        <w:rPr>
          <w:sz w:val="24"/>
          <w:szCs w:val="24"/>
        </w:rPr>
        <w:t>абластики</w:t>
      </w:r>
      <w:proofErr w:type="spellEnd"/>
      <w:r w:rsidRPr="00F34C49">
        <w:rPr>
          <w:sz w:val="24"/>
          <w:szCs w:val="24"/>
        </w:rPr>
        <w:t xml:space="preserve"> операции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девитализация</w:t>
      </w:r>
      <w:proofErr w:type="spellEnd"/>
      <w:r w:rsidRPr="00F34C49">
        <w:rPr>
          <w:sz w:val="24"/>
          <w:szCs w:val="24"/>
        </w:rPr>
        <w:t xml:space="preserve"> метастазов в лимфоузлах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уменшение</w:t>
      </w:r>
      <w:proofErr w:type="spellEnd"/>
      <w:r w:rsidRPr="00F34C49">
        <w:rPr>
          <w:sz w:val="24"/>
          <w:szCs w:val="24"/>
        </w:rPr>
        <w:t xml:space="preserve"> </w:t>
      </w:r>
      <w:proofErr w:type="spellStart"/>
      <w:r w:rsidRPr="00F34C49">
        <w:rPr>
          <w:sz w:val="24"/>
          <w:szCs w:val="24"/>
        </w:rPr>
        <w:t>параканкрозных</w:t>
      </w:r>
      <w:proofErr w:type="spellEnd"/>
      <w:r w:rsidRPr="00F34C49">
        <w:rPr>
          <w:sz w:val="24"/>
          <w:szCs w:val="24"/>
        </w:rPr>
        <w:t xml:space="preserve"> воспалительных изменений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34C49">
        <w:rPr>
          <w:sz w:val="24"/>
          <w:szCs w:val="24"/>
        </w:rPr>
        <w:t>. ТАБАКОКУРЕНИЕ:</w:t>
      </w:r>
    </w:p>
    <w:p w:rsidR="00F34C49" w:rsidRPr="00F34C49" w:rsidRDefault="00F34C49" w:rsidP="00F34C49">
      <w:pPr>
        <w:pStyle w:val="aa"/>
        <w:numPr>
          <w:ilvl w:val="0"/>
          <w:numId w:val="32"/>
        </w:numPr>
        <w:tabs>
          <w:tab w:val="left" w:pos="42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не влияет на заболеваемость раком лёгких</w:t>
      </w:r>
    </w:p>
    <w:p w:rsidR="00F34C49" w:rsidRPr="00F34C49" w:rsidRDefault="00F34C49" w:rsidP="00F34C49">
      <w:pPr>
        <w:pStyle w:val="aa"/>
        <w:numPr>
          <w:ilvl w:val="0"/>
          <w:numId w:val="32"/>
        </w:numPr>
        <w:tabs>
          <w:tab w:val="left" w:pos="42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увеличивает заболеваемость раком лёгких</w:t>
      </w:r>
    </w:p>
    <w:p w:rsidR="00F34C49" w:rsidRPr="00F34C49" w:rsidRDefault="00F34C49" w:rsidP="00F34C49">
      <w:pPr>
        <w:pStyle w:val="aa"/>
        <w:numPr>
          <w:ilvl w:val="0"/>
          <w:numId w:val="32"/>
        </w:numPr>
        <w:tabs>
          <w:tab w:val="left" w:pos="42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увеличивает заболеваемость раком лёгких при контакте курильщика с хромовой, никелевой асбестовой пылью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34C49">
        <w:rPr>
          <w:sz w:val="24"/>
          <w:szCs w:val="24"/>
        </w:rPr>
        <w:t>. УЧИТЫВАЯ, ЧТО БРОНХИАЛЬНОЕ ДЕРЕВО ВЫСТЛАНО ЖЕЛЕЗИСТЫМ ЭПИТЕЛИЕМ, НАЗОВИТЕ НАИБОЛЕЕ ЧАСТУЮ МОРФОЛОГИЧЕСКУЮ РАЗНОВИДНОСТЬ РАКА ЛЁГКОГО:</w:t>
      </w:r>
    </w:p>
    <w:p w:rsidR="00F34C49" w:rsidRPr="00F34C49" w:rsidRDefault="00F34C49" w:rsidP="00F34C49">
      <w:pPr>
        <w:pStyle w:val="aa"/>
        <w:numPr>
          <w:ilvl w:val="0"/>
          <w:numId w:val="33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недифференцированный рак</w:t>
      </w:r>
    </w:p>
    <w:p w:rsidR="00F34C49" w:rsidRPr="00F34C49" w:rsidRDefault="00F34C49" w:rsidP="00F34C49">
      <w:pPr>
        <w:pStyle w:val="aa"/>
        <w:numPr>
          <w:ilvl w:val="0"/>
          <w:numId w:val="33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аденокарцинома</w:t>
      </w:r>
      <w:proofErr w:type="spellEnd"/>
    </w:p>
    <w:p w:rsidR="00F34C49" w:rsidRPr="00F34C49" w:rsidRDefault="00F34C49" w:rsidP="00F34C49">
      <w:pPr>
        <w:pStyle w:val="aa"/>
        <w:numPr>
          <w:ilvl w:val="0"/>
          <w:numId w:val="33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плоскоклеточный рак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F34C49">
        <w:rPr>
          <w:sz w:val="24"/>
          <w:szCs w:val="24"/>
        </w:rPr>
        <w:t>. ФИБРОБРОНХОСКОПИЯ ПРИ ПЕРИФЕРИЧЕСКОМ РАКЕ ЛЕГКОГО ПОКАЗАНА:</w:t>
      </w:r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 всех случаях</w:t>
      </w:r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при доступности опухоли для визуализации </w:t>
      </w:r>
      <w:proofErr w:type="spellStart"/>
      <w:r w:rsidRPr="00F34C49">
        <w:rPr>
          <w:sz w:val="24"/>
          <w:szCs w:val="24"/>
        </w:rPr>
        <w:t>бронхоскопом</w:t>
      </w:r>
      <w:proofErr w:type="spellEnd"/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при размере опухоли более 5 см</w:t>
      </w:r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не выполняется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F34C49">
        <w:rPr>
          <w:sz w:val="24"/>
          <w:szCs w:val="24"/>
        </w:rPr>
        <w:t>. ПЕРЕЧИСЛИТЕ РЕНТГЕНОЛОГИЧЕСКИЕ СИНДРОМЫ, ХАРАКТЕРНЫЕ ДЛЯ ОПУХОЛИ ЛЁГКОГО: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синдром гомогенного затемнения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синдром толстостенной полости,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синдром лёгочной диссеминации 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синдром шаровидной тени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все перечисленные признаки</w:t>
      </w:r>
    </w:p>
    <w:p w:rsidR="00F34C49" w:rsidRPr="00F34C49" w:rsidRDefault="00F34C49" w:rsidP="00F34C49">
      <w:pPr>
        <w:pStyle w:val="aa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F34C49">
        <w:rPr>
          <w:sz w:val="24"/>
          <w:szCs w:val="24"/>
        </w:rPr>
        <w:t>. АНАТОМИЧЕСКАЯ СЕГМЕНТЭКТОМИЯ ПРИ РАКЕ ЛЕГКОГО:</w:t>
      </w:r>
    </w:p>
    <w:p w:rsidR="00F34C49" w:rsidRPr="00F34C49" w:rsidRDefault="00F34C49" w:rsidP="00F34C49">
      <w:pPr>
        <w:pStyle w:val="aa"/>
        <w:numPr>
          <w:ilvl w:val="0"/>
          <w:numId w:val="31"/>
        </w:numPr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не выполняется принципиально из-за сомнительной </w:t>
      </w:r>
      <w:proofErr w:type="spellStart"/>
      <w:r w:rsidRPr="00F34C49">
        <w:rPr>
          <w:sz w:val="24"/>
          <w:szCs w:val="24"/>
        </w:rPr>
        <w:t>резектабельности</w:t>
      </w:r>
      <w:proofErr w:type="spellEnd"/>
    </w:p>
    <w:p w:rsidR="00F34C49" w:rsidRPr="00F34C49" w:rsidRDefault="00F34C49" w:rsidP="00F34C49">
      <w:pPr>
        <w:pStyle w:val="aa"/>
        <w:numPr>
          <w:ilvl w:val="0"/>
          <w:numId w:val="31"/>
        </w:numPr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выполняется при малых раках у пациентов со сниженными функциональными резервами</w:t>
      </w:r>
    </w:p>
    <w:p w:rsidR="00F34C49" w:rsidRPr="00F34C49" w:rsidRDefault="00F34C49" w:rsidP="00F34C49">
      <w:pPr>
        <w:pStyle w:val="aa"/>
        <w:numPr>
          <w:ilvl w:val="0"/>
          <w:numId w:val="31"/>
        </w:numPr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является операцией выбора при малом раке легкого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F34C49">
        <w:rPr>
          <w:sz w:val="24"/>
          <w:szCs w:val="24"/>
        </w:rPr>
        <w:t xml:space="preserve">. В ХОДЕ РАДИКАЛЬНОЙ ОПЕРАЦИИ ПРИ РАКЕ ЛЕГКОГО ТРЕБУЕТСЯ: 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удалить как минимум пораженную долю легкого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удалить регионарные лимфатические узлы с клетчаткой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отступить от края опухоли по бронху не менее 0,5 см и подтвердить «чистый край резекции»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все перечисленное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F34C49">
        <w:rPr>
          <w:sz w:val="24"/>
          <w:szCs w:val="24"/>
        </w:rPr>
        <w:t>. ЛУЧЕВАЯ ТЕРАПИЯ, ДОПОЛНЯЮЩАЯ КЛИНИЧЕСКИ РАДИКАЛЬНУЮ ОПЕРАЦИЮ ПО ПОВОДУ РАКА ЛЁГКОГО, НАПРАВЛЕНА НА:</w:t>
      </w:r>
    </w:p>
    <w:p w:rsidR="00F34C49" w:rsidRPr="00F34C49" w:rsidRDefault="00F34C49" w:rsidP="00F34C49">
      <w:pPr>
        <w:pStyle w:val="aa"/>
        <w:numPr>
          <w:ilvl w:val="0"/>
          <w:numId w:val="35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девитализацию</w:t>
      </w:r>
      <w:proofErr w:type="spellEnd"/>
      <w:r w:rsidRPr="00F34C49">
        <w:rPr>
          <w:sz w:val="24"/>
          <w:szCs w:val="24"/>
        </w:rPr>
        <w:t xml:space="preserve"> возможных микроскопических элементов в операционном поле и </w:t>
      </w:r>
      <w:proofErr w:type="spellStart"/>
      <w:r w:rsidRPr="00F34C49">
        <w:rPr>
          <w:sz w:val="24"/>
          <w:szCs w:val="24"/>
        </w:rPr>
        <w:t>лимфатичесих</w:t>
      </w:r>
      <w:proofErr w:type="spellEnd"/>
      <w:r w:rsidRPr="00F34C49">
        <w:rPr>
          <w:sz w:val="24"/>
          <w:szCs w:val="24"/>
        </w:rPr>
        <w:t xml:space="preserve"> узлах</w:t>
      </w:r>
    </w:p>
    <w:p w:rsidR="00F34C49" w:rsidRPr="00F34C49" w:rsidRDefault="00F34C49" w:rsidP="00F34C49">
      <w:pPr>
        <w:pStyle w:val="aa"/>
        <w:numPr>
          <w:ilvl w:val="0"/>
          <w:numId w:val="35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профилактику метастазов в противоположном лёгком,</w:t>
      </w:r>
    </w:p>
    <w:p w:rsidR="00F34C49" w:rsidRPr="00F34C49" w:rsidRDefault="00F34C49" w:rsidP="00F34C49">
      <w:pPr>
        <w:pStyle w:val="aa"/>
        <w:numPr>
          <w:ilvl w:val="0"/>
          <w:numId w:val="35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борьбу с возможной гематогенной диссеминацией опухоли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17</w:t>
      </w:r>
      <w:r w:rsidRPr="00F34C49">
        <w:rPr>
          <w:sz w:val="24"/>
          <w:szCs w:val="24"/>
        </w:rPr>
        <w:t>.ПИЩЕВОД БАРРЕТА - ЭТО: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воспалительное заболевание пищевода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воспалительное заболевание пищевода, склонное к малигнизации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предраковое заболевание в отношении </w:t>
      </w:r>
      <w:proofErr w:type="spellStart"/>
      <w:r w:rsidRPr="00F34C49">
        <w:rPr>
          <w:sz w:val="24"/>
          <w:szCs w:val="24"/>
        </w:rPr>
        <w:t>аденокарциномы</w:t>
      </w:r>
      <w:proofErr w:type="spellEnd"/>
      <w:r w:rsidRPr="00F34C49">
        <w:rPr>
          <w:sz w:val="24"/>
          <w:szCs w:val="24"/>
        </w:rPr>
        <w:t xml:space="preserve"> пищевода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предраковое заболевание в отношении плоскоклеточного рака пищевода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18</w:t>
      </w:r>
      <w:r w:rsidRPr="00F34C49">
        <w:rPr>
          <w:sz w:val="24"/>
          <w:szCs w:val="24"/>
        </w:rPr>
        <w:t>. ДИСФАГИЯ - ЭТО: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 раннего рака пищевода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 рака, поразившего всю окружность пищевода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 метастатического рака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симптом, не зависящий от стадии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19</w:t>
      </w:r>
      <w:r w:rsidRPr="00F34C49">
        <w:rPr>
          <w:sz w:val="24"/>
          <w:szCs w:val="24"/>
        </w:rPr>
        <w:t>. КАКОЙ КЛИНИЧЕСКИЙ ПРИЗНАК СВИДЕТЕЛЬСТВУЕТ О РАСПРОСТРАНЕННОСТИ ОПУХОЛИ ПИЩЕВОДА И ПЛОХИХ ПЕРСПЕКТИВАХ НА ИЗЛЕЧЕНИЕ:</w:t>
      </w:r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боли за грудиной</w:t>
      </w:r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гиперсаливация</w:t>
      </w:r>
      <w:proofErr w:type="spellEnd"/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осиплость голоса</w:t>
      </w:r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дурной запах изо рта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20</w:t>
      </w:r>
      <w:r w:rsidRPr="00F34C49">
        <w:rPr>
          <w:sz w:val="24"/>
          <w:szCs w:val="24"/>
        </w:rPr>
        <w:t>. УКАЖИТЕ СТРАНЫ С САМОЙ ВЫСОКОЙ ЗАБОЛЕВАЕМОСТЬЮ И САМОЙ ВЫСОКОЙ СМЕРТНОСТЬЮ ОТ РАКА ЖЕЛУДКА: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России и Япония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Япония и Россия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Япония и Япония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Россия и Россия</w:t>
      </w:r>
    </w:p>
    <w:p w:rsidR="00F34C49" w:rsidRPr="00F34C49" w:rsidRDefault="00F34C49" w:rsidP="00F34C49">
      <w:pPr>
        <w:pStyle w:val="a8"/>
        <w:spacing w:after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21</w:t>
      </w:r>
      <w:r w:rsidRPr="00F34C49">
        <w:rPr>
          <w:sz w:val="24"/>
          <w:szCs w:val="24"/>
        </w:rPr>
        <w:t>. К ПРЕДРАКОВЫМ СОСТОЯНИЯМ В ОТНОШЕНИИ РАКА ЖЕЛУДКА НЕ ОТНОСИТСЯ: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хронический атрофический гастрит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лейомиома</w:t>
      </w:r>
      <w:proofErr w:type="spellEnd"/>
      <w:r w:rsidRPr="00F34C49">
        <w:rPr>
          <w:sz w:val="24"/>
          <w:szCs w:val="24"/>
        </w:rPr>
        <w:t xml:space="preserve"> желудка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состояние после резекции желудка по Бильрот-2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верно «</w:t>
      </w:r>
      <w:r w:rsidRPr="00F34C49">
        <w:rPr>
          <w:sz w:val="24"/>
          <w:szCs w:val="24"/>
          <w:lang w:val="en-US"/>
        </w:rPr>
        <w:t>a</w:t>
      </w:r>
      <w:r w:rsidRPr="00F34C49">
        <w:rPr>
          <w:sz w:val="24"/>
          <w:szCs w:val="24"/>
        </w:rPr>
        <w:t>», «</w:t>
      </w:r>
      <w:r w:rsidRPr="00F34C49">
        <w:rPr>
          <w:sz w:val="24"/>
          <w:szCs w:val="24"/>
          <w:lang w:val="en-US"/>
        </w:rPr>
        <w:t>b</w:t>
      </w:r>
      <w:r w:rsidRPr="00F34C49">
        <w:rPr>
          <w:sz w:val="24"/>
          <w:szCs w:val="24"/>
        </w:rPr>
        <w:t>» и «</w:t>
      </w:r>
      <w:r w:rsidRPr="00F34C49">
        <w:rPr>
          <w:sz w:val="24"/>
          <w:szCs w:val="24"/>
          <w:lang w:val="en-US"/>
        </w:rPr>
        <w:t>c</w:t>
      </w:r>
      <w:r w:rsidRPr="00F34C49">
        <w:rPr>
          <w:sz w:val="24"/>
          <w:szCs w:val="24"/>
        </w:rPr>
        <w:t>»</w:t>
      </w:r>
      <w:bookmarkStart w:id="0" w:name="_GoBack"/>
      <w:bookmarkEnd w:id="0"/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верно «а», и «с»</w:t>
      </w:r>
    </w:p>
    <w:p w:rsidR="00F34C49" w:rsidRPr="00F34C49" w:rsidRDefault="00F34C49" w:rsidP="00F34C49">
      <w:pPr>
        <w:pStyle w:val="a8"/>
        <w:spacing w:after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22</w:t>
      </w:r>
      <w:r w:rsidRPr="00F34C49">
        <w:rPr>
          <w:sz w:val="24"/>
          <w:szCs w:val="24"/>
        </w:rPr>
        <w:t>. ЭНДОСКОПИЧЕСКАЯ ПОЛИПЭКТОМИЯ ОБЫЧНО НЕ ПРИМЕНЯЕТСЯ ДЛЯ ЛЕЧЕНИЯ ПОЛИПОВ: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плоских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возвышающихся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сидящих на широком основании (более 2 см)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стебельчатых</w:t>
      </w:r>
    </w:p>
    <w:p w:rsidR="00F34C49" w:rsidRDefault="00F34C49">
      <w:pPr>
        <w:pStyle w:val="a3"/>
        <w:spacing w:before="66"/>
        <w:ind w:left="143" w:right="299" w:firstLine="0"/>
      </w:pPr>
    </w:p>
    <w:p w:rsidR="00CB21CA" w:rsidRDefault="00F34C49">
      <w:pPr>
        <w:pStyle w:val="a3"/>
        <w:spacing w:before="66"/>
        <w:ind w:left="143" w:right="299" w:firstLine="0"/>
      </w:pPr>
      <w:r>
        <w:t>В полном объеме фонд оценочных средств по дисциплине доступен в ЭИОС</w:t>
      </w:r>
      <w:r>
        <w:rPr>
          <w:spacing w:val="31"/>
        </w:rPr>
        <w:t xml:space="preserve"> </w:t>
      </w:r>
      <w:r>
        <w:t>ФГБОУ</w:t>
      </w:r>
      <w:r>
        <w:rPr>
          <w:spacing w:val="40"/>
        </w:rPr>
        <w:t xml:space="preserve"> </w:t>
      </w:r>
      <w:r>
        <w:t>ВО ВолгГМУ Минздрава России по ссылке(</w:t>
      </w:r>
      <w:proofErr w:type="spellStart"/>
      <w:r>
        <w:t>ам</w:t>
      </w:r>
      <w:proofErr w:type="spellEnd"/>
      <w:r>
        <w:t>):</w:t>
      </w:r>
    </w:p>
    <w:p w:rsidR="00CB21CA" w:rsidRDefault="00CB21CA">
      <w:pPr>
        <w:pStyle w:val="a3"/>
        <w:spacing w:before="2"/>
        <w:ind w:left="0" w:firstLine="0"/>
        <w:rPr>
          <w:sz w:val="11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5613"/>
      </w:tblGrid>
      <w:tr w:rsidR="00CB21CA">
        <w:trPr>
          <w:trHeight w:val="1381"/>
        </w:trPr>
        <w:tc>
          <w:tcPr>
            <w:tcW w:w="3409" w:type="dxa"/>
          </w:tcPr>
          <w:p w:rsidR="00CB21CA" w:rsidRDefault="00F34C4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2025-2026 учебный год - 6</w:t>
            </w:r>
            <w:r>
              <w:rPr>
                <w:sz w:val="24"/>
              </w:rPr>
              <w:t xml:space="preserve"> курс 11</w:t>
            </w:r>
            <w:r>
              <w:rPr>
                <w:sz w:val="24"/>
              </w:rPr>
              <w:t xml:space="preserve"> семестр - Дисциплина "Онкология</w:t>
            </w:r>
            <w:r>
              <w:rPr>
                <w:sz w:val="24"/>
              </w:rPr>
              <w:t>" (2020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(очная</w:t>
            </w:r>
          </w:p>
          <w:p w:rsidR="00CB21CA" w:rsidRDefault="00F34C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обучения)</w:t>
            </w:r>
          </w:p>
        </w:tc>
        <w:tc>
          <w:tcPr>
            <w:tcW w:w="5613" w:type="dxa"/>
          </w:tcPr>
          <w:p w:rsidR="00CB21CA" w:rsidRDefault="00F34C4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hyperlink r:id="rId5" w:history="1">
              <w:r w:rsidRPr="001424F4">
                <w:rPr>
                  <w:rStyle w:val="a7"/>
                  <w:sz w:val="24"/>
                </w:rPr>
                <w:t>https://elearning.volgmed.ru/mod/folder/view.php?id=123871</w:t>
              </w:r>
            </w:hyperlink>
          </w:p>
        </w:tc>
      </w:tr>
    </w:tbl>
    <w:p w:rsidR="00CB21CA" w:rsidRDefault="00CB21CA">
      <w:pPr>
        <w:pStyle w:val="a3"/>
        <w:spacing w:before="271"/>
        <w:ind w:left="0" w:firstLine="0"/>
      </w:pPr>
    </w:p>
    <w:p w:rsidR="00CB21CA" w:rsidRDefault="00F34C49">
      <w:pPr>
        <w:pStyle w:val="a3"/>
        <w:ind w:left="143" w:firstLine="0"/>
      </w:pPr>
      <w:r>
        <w:t>Рассмотрено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онкологии</w:t>
      </w:r>
      <w:r>
        <w:t>,</w:t>
      </w:r>
      <w:r>
        <w:rPr>
          <w:spacing w:val="40"/>
        </w:rPr>
        <w:t xml:space="preserve"> </w:t>
      </w:r>
      <w:r>
        <w:t>протокол от 16 июня</w:t>
      </w:r>
      <w:r>
        <w:t xml:space="preserve"> 2025 г.</w:t>
      </w:r>
      <w:r>
        <w:rPr>
          <w:spacing w:val="40"/>
        </w:rPr>
        <w:t xml:space="preserve"> </w:t>
      </w:r>
      <w:r>
        <w:t>№ 9</w:t>
      </w:r>
      <w:r>
        <w:t>.</w:t>
      </w:r>
    </w:p>
    <w:p w:rsidR="00CB21CA" w:rsidRDefault="00CB21CA">
      <w:pPr>
        <w:pStyle w:val="a3"/>
        <w:ind w:left="0" w:firstLine="0"/>
      </w:pPr>
    </w:p>
    <w:p w:rsidR="00CB21CA" w:rsidRDefault="00F34C49">
      <w:pPr>
        <w:pStyle w:val="a3"/>
        <w:spacing w:before="22"/>
        <w:ind w:left="0" w:firstLine="0"/>
      </w:pPr>
      <w:r w:rsidRPr="004F4C4E">
        <w:rPr>
          <w:noProof/>
        </w:rPr>
        <w:drawing>
          <wp:anchor distT="0" distB="0" distL="114300" distR="114300" simplePos="0" relativeHeight="251659264" behindDoc="1" locked="0" layoutInCell="1" allowOverlap="1" wp14:anchorId="535BA1C3" wp14:editId="7D5994C5">
            <wp:simplePos x="0" y="0"/>
            <wp:positionH relativeFrom="column">
              <wp:posOffset>2487168</wp:posOffset>
            </wp:positionH>
            <wp:positionV relativeFrom="paragraph">
              <wp:posOffset>6376</wp:posOffset>
            </wp:positionV>
            <wp:extent cx="790575" cy="7524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1CA" w:rsidRDefault="00F34C49">
      <w:pPr>
        <w:pStyle w:val="a3"/>
        <w:tabs>
          <w:tab w:val="left" w:pos="7577"/>
        </w:tabs>
        <w:ind w:left="143" w:firstLine="0"/>
      </w:pPr>
      <w:r>
        <w:t>Заведующий</w:t>
      </w:r>
      <w:r>
        <w:rPr>
          <w:spacing w:val="-6"/>
        </w:rPr>
        <w:t xml:space="preserve"> </w:t>
      </w:r>
      <w:r>
        <w:rPr>
          <w:spacing w:val="-2"/>
        </w:rPr>
        <w:t xml:space="preserve">кафедрой                                                                                </w:t>
      </w:r>
      <w:r>
        <w:t>В.В. Жаворонкова</w:t>
      </w:r>
    </w:p>
    <w:p w:rsidR="00CB21CA" w:rsidRDefault="00CB21CA">
      <w:pPr>
        <w:pStyle w:val="a3"/>
        <w:spacing w:before="6"/>
        <w:ind w:left="0" w:firstLine="0"/>
        <w:rPr>
          <w:sz w:val="8"/>
        </w:rPr>
      </w:pPr>
    </w:p>
    <w:sectPr w:rsidR="00CB21CA">
      <w:pgSz w:w="11910" w:h="16840"/>
      <w:pgMar w:top="10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3DC"/>
    <w:multiLevelType w:val="hybridMultilevel"/>
    <w:tmpl w:val="C836428C"/>
    <w:lvl w:ilvl="0" w:tplc="5D5E51EE">
      <w:start w:val="1"/>
      <w:numFmt w:val="decimal"/>
      <w:lvlText w:val="%1)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E7C0C">
      <w:numFmt w:val="bullet"/>
      <w:lvlText w:val="-"/>
      <w:lvlJc w:val="left"/>
      <w:pPr>
        <w:ind w:left="85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1A830E">
      <w:numFmt w:val="bullet"/>
      <w:lvlText w:val="•"/>
      <w:lvlJc w:val="left"/>
      <w:pPr>
        <w:ind w:left="1804" w:hanging="351"/>
      </w:pPr>
      <w:rPr>
        <w:rFonts w:hint="default"/>
        <w:lang w:val="ru-RU" w:eastAsia="en-US" w:bidi="ar-SA"/>
      </w:rPr>
    </w:lvl>
    <w:lvl w:ilvl="3" w:tplc="2F4E38EA">
      <w:numFmt w:val="bullet"/>
      <w:lvlText w:val="•"/>
      <w:lvlJc w:val="left"/>
      <w:pPr>
        <w:ind w:left="2748" w:hanging="351"/>
      </w:pPr>
      <w:rPr>
        <w:rFonts w:hint="default"/>
        <w:lang w:val="ru-RU" w:eastAsia="en-US" w:bidi="ar-SA"/>
      </w:rPr>
    </w:lvl>
    <w:lvl w:ilvl="4" w:tplc="FCACFF30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5" w:tplc="949EDB0E">
      <w:numFmt w:val="bullet"/>
      <w:lvlText w:val="•"/>
      <w:lvlJc w:val="left"/>
      <w:pPr>
        <w:ind w:left="4636" w:hanging="351"/>
      </w:pPr>
      <w:rPr>
        <w:rFonts w:hint="default"/>
        <w:lang w:val="ru-RU" w:eastAsia="en-US" w:bidi="ar-SA"/>
      </w:rPr>
    </w:lvl>
    <w:lvl w:ilvl="6" w:tplc="3B2C9774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7" w:tplc="B8FE8E10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8" w:tplc="81A292C2">
      <w:numFmt w:val="bullet"/>
      <w:lvlText w:val="•"/>
      <w:lvlJc w:val="left"/>
      <w:pPr>
        <w:ind w:left="746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19A162A"/>
    <w:multiLevelType w:val="multilevel"/>
    <w:tmpl w:val="21C4BF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DF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864F4E"/>
    <w:multiLevelType w:val="multilevel"/>
    <w:tmpl w:val="0DACEB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F72FC"/>
    <w:multiLevelType w:val="multilevel"/>
    <w:tmpl w:val="E66A3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F54C3"/>
    <w:multiLevelType w:val="hybridMultilevel"/>
    <w:tmpl w:val="15BC33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38E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D02B5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B36161"/>
    <w:multiLevelType w:val="multilevel"/>
    <w:tmpl w:val="296E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344C0"/>
    <w:multiLevelType w:val="multilevel"/>
    <w:tmpl w:val="65502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B166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32266"/>
    <w:multiLevelType w:val="multilevel"/>
    <w:tmpl w:val="E8943C14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2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7331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D9D57B3"/>
    <w:multiLevelType w:val="hybridMultilevel"/>
    <w:tmpl w:val="6F822E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6B5D"/>
    <w:multiLevelType w:val="hybridMultilevel"/>
    <w:tmpl w:val="1C96038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4536A8"/>
    <w:multiLevelType w:val="hybridMultilevel"/>
    <w:tmpl w:val="1BCA9628"/>
    <w:lvl w:ilvl="0" w:tplc="F140ADDC">
      <w:numFmt w:val="bullet"/>
      <w:lvlText w:val="-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C08FC">
      <w:numFmt w:val="bullet"/>
      <w:lvlText w:val="•"/>
      <w:lvlJc w:val="left"/>
      <w:pPr>
        <w:ind w:left="1709" w:hanging="348"/>
      </w:pPr>
      <w:rPr>
        <w:rFonts w:hint="default"/>
        <w:lang w:val="ru-RU" w:eastAsia="en-US" w:bidi="ar-SA"/>
      </w:rPr>
    </w:lvl>
    <w:lvl w:ilvl="2" w:tplc="1C623374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3" w:tplc="71625984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ADFAD9DA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1D3254B2">
      <w:numFmt w:val="bullet"/>
      <w:lvlText w:val="•"/>
      <w:lvlJc w:val="left"/>
      <w:pPr>
        <w:ind w:left="5108" w:hanging="348"/>
      </w:pPr>
      <w:rPr>
        <w:rFonts w:hint="default"/>
        <w:lang w:val="ru-RU" w:eastAsia="en-US" w:bidi="ar-SA"/>
      </w:rPr>
    </w:lvl>
    <w:lvl w:ilvl="6" w:tplc="8D40786E">
      <w:numFmt w:val="bullet"/>
      <w:lvlText w:val="•"/>
      <w:lvlJc w:val="left"/>
      <w:pPr>
        <w:ind w:left="5957" w:hanging="348"/>
      </w:pPr>
      <w:rPr>
        <w:rFonts w:hint="default"/>
        <w:lang w:val="ru-RU" w:eastAsia="en-US" w:bidi="ar-SA"/>
      </w:rPr>
    </w:lvl>
    <w:lvl w:ilvl="7" w:tplc="B6E4C65A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8" w:tplc="01F21A64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309B745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39463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C924C6"/>
    <w:multiLevelType w:val="multilevel"/>
    <w:tmpl w:val="037AE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507A"/>
    <w:multiLevelType w:val="hybridMultilevel"/>
    <w:tmpl w:val="205E3B32"/>
    <w:lvl w:ilvl="0" w:tplc="38044B1A">
      <w:start w:val="1"/>
      <w:numFmt w:val="decimal"/>
      <w:lvlText w:val="%1.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45868">
      <w:numFmt w:val="bullet"/>
      <w:lvlText w:val="•"/>
      <w:lvlJc w:val="left"/>
      <w:pPr>
        <w:ind w:left="1709" w:hanging="348"/>
      </w:pPr>
      <w:rPr>
        <w:rFonts w:hint="default"/>
        <w:lang w:val="ru-RU" w:eastAsia="en-US" w:bidi="ar-SA"/>
      </w:rPr>
    </w:lvl>
    <w:lvl w:ilvl="2" w:tplc="01EE4176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3" w:tplc="989E94D6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3D28A15C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DB04D80C">
      <w:numFmt w:val="bullet"/>
      <w:lvlText w:val="•"/>
      <w:lvlJc w:val="left"/>
      <w:pPr>
        <w:ind w:left="5108" w:hanging="348"/>
      </w:pPr>
      <w:rPr>
        <w:rFonts w:hint="default"/>
        <w:lang w:val="ru-RU" w:eastAsia="en-US" w:bidi="ar-SA"/>
      </w:rPr>
    </w:lvl>
    <w:lvl w:ilvl="6" w:tplc="E15C4A14">
      <w:numFmt w:val="bullet"/>
      <w:lvlText w:val="•"/>
      <w:lvlJc w:val="left"/>
      <w:pPr>
        <w:ind w:left="5957" w:hanging="348"/>
      </w:pPr>
      <w:rPr>
        <w:rFonts w:hint="default"/>
        <w:lang w:val="ru-RU" w:eastAsia="en-US" w:bidi="ar-SA"/>
      </w:rPr>
    </w:lvl>
    <w:lvl w:ilvl="7" w:tplc="31CCA546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8" w:tplc="014E6A22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C9C716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FF02C8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25D35A7"/>
    <w:multiLevelType w:val="multilevel"/>
    <w:tmpl w:val="5376450E"/>
    <w:lvl w:ilvl="0">
      <w:start w:val="3"/>
      <w:numFmt w:val="decimal"/>
      <w:lvlText w:val="%1"/>
      <w:lvlJc w:val="left"/>
      <w:pPr>
        <w:ind w:left="624" w:hanging="48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24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9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8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7596542"/>
    <w:multiLevelType w:val="multilevel"/>
    <w:tmpl w:val="A426D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011BA"/>
    <w:multiLevelType w:val="multilevel"/>
    <w:tmpl w:val="F3E65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90023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E3801A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4A6E8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5169E3"/>
    <w:multiLevelType w:val="hybridMultilevel"/>
    <w:tmpl w:val="CED6724A"/>
    <w:lvl w:ilvl="0" w:tplc="EC4CC92C">
      <w:start w:val="1"/>
      <w:numFmt w:val="decimal"/>
      <w:lvlText w:val="%1.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C392C">
      <w:start w:val="1"/>
      <w:numFmt w:val="lowerLetter"/>
      <w:lvlText w:val="%2)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36A9278">
      <w:numFmt w:val="bullet"/>
      <w:lvlText w:val="•"/>
      <w:lvlJc w:val="left"/>
      <w:pPr>
        <w:ind w:left="900" w:hanging="348"/>
      </w:pPr>
      <w:rPr>
        <w:rFonts w:hint="default"/>
        <w:lang w:val="ru-RU" w:eastAsia="en-US" w:bidi="ar-SA"/>
      </w:rPr>
    </w:lvl>
    <w:lvl w:ilvl="3" w:tplc="76EA7762">
      <w:numFmt w:val="bullet"/>
      <w:lvlText w:val="•"/>
      <w:lvlJc w:val="left"/>
      <w:pPr>
        <w:ind w:left="1957" w:hanging="348"/>
      </w:pPr>
      <w:rPr>
        <w:rFonts w:hint="default"/>
        <w:lang w:val="ru-RU" w:eastAsia="en-US" w:bidi="ar-SA"/>
      </w:rPr>
    </w:lvl>
    <w:lvl w:ilvl="4" w:tplc="7E1A3C14">
      <w:numFmt w:val="bullet"/>
      <w:lvlText w:val="•"/>
      <w:lvlJc w:val="left"/>
      <w:pPr>
        <w:ind w:left="3014" w:hanging="348"/>
      </w:pPr>
      <w:rPr>
        <w:rFonts w:hint="default"/>
        <w:lang w:val="ru-RU" w:eastAsia="en-US" w:bidi="ar-SA"/>
      </w:rPr>
    </w:lvl>
    <w:lvl w:ilvl="5" w:tplc="2BBC372E">
      <w:numFmt w:val="bullet"/>
      <w:lvlText w:val="•"/>
      <w:lvlJc w:val="left"/>
      <w:pPr>
        <w:ind w:left="4071" w:hanging="348"/>
      </w:pPr>
      <w:rPr>
        <w:rFonts w:hint="default"/>
        <w:lang w:val="ru-RU" w:eastAsia="en-US" w:bidi="ar-SA"/>
      </w:rPr>
    </w:lvl>
    <w:lvl w:ilvl="6" w:tplc="2F288DE6">
      <w:numFmt w:val="bullet"/>
      <w:lvlText w:val="•"/>
      <w:lvlJc w:val="left"/>
      <w:pPr>
        <w:ind w:left="5128" w:hanging="348"/>
      </w:pPr>
      <w:rPr>
        <w:rFonts w:hint="default"/>
        <w:lang w:val="ru-RU" w:eastAsia="en-US" w:bidi="ar-SA"/>
      </w:rPr>
    </w:lvl>
    <w:lvl w:ilvl="7" w:tplc="18C8FA92">
      <w:numFmt w:val="bullet"/>
      <w:lvlText w:val="•"/>
      <w:lvlJc w:val="left"/>
      <w:pPr>
        <w:ind w:left="6185" w:hanging="348"/>
      </w:pPr>
      <w:rPr>
        <w:rFonts w:hint="default"/>
        <w:lang w:val="ru-RU" w:eastAsia="en-US" w:bidi="ar-SA"/>
      </w:rPr>
    </w:lvl>
    <w:lvl w:ilvl="8" w:tplc="6A1C20E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60AB4745"/>
    <w:multiLevelType w:val="multilevel"/>
    <w:tmpl w:val="DB0C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E9627F"/>
    <w:multiLevelType w:val="hybridMultilevel"/>
    <w:tmpl w:val="C9B0EE18"/>
    <w:lvl w:ilvl="0" w:tplc="BCE06850">
      <w:start w:val="1"/>
      <w:numFmt w:val="decimal"/>
      <w:lvlText w:val="%1)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F0109C">
      <w:numFmt w:val="bullet"/>
      <w:lvlText w:val="•"/>
      <w:lvlJc w:val="left"/>
      <w:pPr>
        <w:ind w:left="1709" w:hanging="348"/>
      </w:pPr>
      <w:rPr>
        <w:rFonts w:hint="default"/>
        <w:lang w:val="ru-RU" w:eastAsia="en-US" w:bidi="ar-SA"/>
      </w:rPr>
    </w:lvl>
    <w:lvl w:ilvl="2" w:tplc="86BA1878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3" w:tplc="23F4BEE0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4282D9E8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1E6A2134">
      <w:numFmt w:val="bullet"/>
      <w:lvlText w:val="•"/>
      <w:lvlJc w:val="left"/>
      <w:pPr>
        <w:ind w:left="5108" w:hanging="348"/>
      </w:pPr>
      <w:rPr>
        <w:rFonts w:hint="default"/>
        <w:lang w:val="ru-RU" w:eastAsia="en-US" w:bidi="ar-SA"/>
      </w:rPr>
    </w:lvl>
    <w:lvl w:ilvl="6" w:tplc="145C88C0">
      <w:numFmt w:val="bullet"/>
      <w:lvlText w:val="•"/>
      <w:lvlJc w:val="left"/>
      <w:pPr>
        <w:ind w:left="5957" w:hanging="348"/>
      </w:pPr>
      <w:rPr>
        <w:rFonts w:hint="default"/>
        <w:lang w:val="ru-RU" w:eastAsia="en-US" w:bidi="ar-SA"/>
      </w:rPr>
    </w:lvl>
    <w:lvl w:ilvl="7" w:tplc="962C80BC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8" w:tplc="3BF824C4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4427BF8"/>
    <w:multiLevelType w:val="hybridMultilevel"/>
    <w:tmpl w:val="4D6ED0E8"/>
    <w:lvl w:ilvl="0" w:tplc="E2BCC1B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8495E">
      <w:start w:val="1"/>
      <w:numFmt w:val="decimal"/>
      <w:lvlText w:val="%2)"/>
      <w:lvlJc w:val="left"/>
      <w:pPr>
        <w:ind w:left="11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66A4B4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3" w:tplc="2F425C72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4" w:tplc="EABE4108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1B0E2C0C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6" w:tplc="227E991E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7" w:tplc="A5426BC6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8" w:tplc="EE024BD6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8403846"/>
    <w:multiLevelType w:val="hybridMultilevel"/>
    <w:tmpl w:val="02C22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5DB1"/>
    <w:multiLevelType w:val="multilevel"/>
    <w:tmpl w:val="4E2C78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65EA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EE71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B852300"/>
    <w:multiLevelType w:val="multilevel"/>
    <w:tmpl w:val="F2A8AF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75248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E295F4B"/>
    <w:multiLevelType w:val="hybridMultilevel"/>
    <w:tmpl w:val="FB14C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E36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01677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2707B9D"/>
    <w:multiLevelType w:val="hybridMultilevel"/>
    <w:tmpl w:val="FEF4A154"/>
    <w:lvl w:ilvl="0" w:tplc="B13253FA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27A9A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2" w:tplc="FE3CF26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2394453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4" w:tplc="2EC4621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39980E24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6" w:tplc="B616E38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 w:tplc="7E66A886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8" w:tplc="D00E478A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5DE1A1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28"/>
  </w:num>
  <w:num w:numId="4">
    <w:abstractNumId w:val="30"/>
  </w:num>
  <w:num w:numId="5">
    <w:abstractNumId w:val="41"/>
  </w:num>
  <w:num w:numId="6">
    <w:abstractNumId w:val="0"/>
  </w:num>
  <w:num w:numId="7">
    <w:abstractNumId w:val="22"/>
  </w:num>
  <w:num w:numId="8">
    <w:abstractNumId w:val="19"/>
  </w:num>
  <w:num w:numId="9">
    <w:abstractNumId w:val="11"/>
  </w:num>
  <w:num w:numId="10">
    <w:abstractNumId w:val="4"/>
  </w:num>
  <w:num w:numId="11">
    <w:abstractNumId w:val="9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32"/>
  </w:num>
  <w:num w:numId="17">
    <w:abstractNumId w:val="17"/>
  </w:num>
  <w:num w:numId="18">
    <w:abstractNumId w:val="35"/>
  </w:num>
  <w:num w:numId="19">
    <w:abstractNumId w:val="39"/>
  </w:num>
  <w:num w:numId="20">
    <w:abstractNumId w:val="20"/>
  </w:num>
  <w:num w:numId="21">
    <w:abstractNumId w:val="2"/>
  </w:num>
  <w:num w:numId="22">
    <w:abstractNumId w:val="42"/>
  </w:num>
  <w:num w:numId="23">
    <w:abstractNumId w:val="27"/>
  </w:num>
  <w:num w:numId="24">
    <w:abstractNumId w:val="36"/>
  </w:num>
  <w:num w:numId="25">
    <w:abstractNumId w:val="29"/>
  </w:num>
  <w:num w:numId="26">
    <w:abstractNumId w:val="8"/>
  </w:num>
  <w:num w:numId="27">
    <w:abstractNumId w:val="33"/>
  </w:num>
  <w:num w:numId="28">
    <w:abstractNumId w:val="23"/>
  </w:num>
  <w:num w:numId="29">
    <w:abstractNumId w:val="3"/>
  </w:num>
  <w:num w:numId="30">
    <w:abstractNumId w:val="24"/>
  </w:num>
  <w:num w:numId="31">
    <w:abstractNumId w:val="40"/>
  </w:num>
  <w:num w:numId="32">
    <w:abstractNumId w:val="21"/>
  </w:num>
  <w:num w:numId="33">
    <w:abstractNumId w:val="37"/>
  </w:num>
  <w:num w:numId="34">
    <w:abstractNumId w:val="7"/>
  </w:num>
  <w:num w:numId="35">
    <w:abstractNumId w:val="10"/>
  </w:num>
  <w:num w:numId="36">
    <w:abstractNumId w:val="26"/>
  </w:num>
  <w:num w:numId="37">
    <w:abstractNumId w:val="16"/>
  </w:num>
  <w:num w:numId="38">
    <w:abstractNumId w:val="34"/>
  </w:num>
  <w:num w:numId="39">
    <w:abstractNumId w:val="25"/>
  </w:num>
  <w:num w:numId="40">
    <w:abstractNumId w:val="12"/>
  </w:num>
  <w:num w:numId="41">
    <w:abstractNumId w:val="13"/>
  </w:num>
  <w:num w:numId="42">
    <w:abstractNumId w:val="1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CA"/>
    <w:rsid w:val="00CB21CA"/>
    <w:rsid w:val="00F3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D262"/>
  <w15:docId w15:val="{4CAC8727-509D-4E2A-9E1C-4BE4F77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2" w:hanging="359"/>
    </w:pPr>
    <w:rPr>
      <w:sz w:val="24"/>
      <w:szCs w:val="24"/>
    </w:rPr>
  </w:style>
  <w:style w:type="paragraph" w:styleId="a4">
    <w:name w:val="List Paragraph"/>
    <w:basedOn w:val="a"/>
    <w:qFormat/>
    <w:pPr>
      <w:ind w:left="50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semiHidden/>
    <w:unhideWhenUsed/>
    <w:rsid w:val="00F34C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4C49"/>
    <w:rPr>
      <w:rFonts w:ascii="Times New Roman" w:eastAsia="Times New Roman" w:hAnsi="Times New Roman" w:cs="Times New Roman"/>
      <w:lang w:val="ru-RU"/>
    </w:rPr>
  </w:style>
  <w:style w:type="paragraph" w:styleId="a5">
    <w:name w:val="header"/>
    <w:basedOn w:val="a"/>
    <w:link w:val="a6"/>
    <w:semiHidden/>
    <w:rsid w:val="00F34C49"/>
    <w:pPr>
      <w:widowControl/>
      <w:tabs>
        <w:tab w:val="center" w:pos="4153"/>
        <w:tab w:val="right" w:pos="8306"/>
      </w:tabs>
      <w:autoSpaceDE/>
      <w:autoSpaceDN/>
      <w:spacing w:line="240" w:lineRule="atLeast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F34C4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F34C49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F34C49"/>
    <w:pPr>
      <w:widowControl/>
      <w:autoSpaceDE/>
      <w:autoSpaceDN/>
      <w:spacing w:after="120" w:line="240" w:lineRule="atLeast"/>
      <w:ind w:left="283"/>
      <w:jc w:val="both"/>
    </w:pPr>
    <w:rPr>
      <w:rFonts w:eastAsia="Calibri"/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34C49"/>
    <w:rPr>
      <w:rFonts w:ascii="Times New Roman" w:eastAsia="Calibri" w:hAnsi="Times New Roman" w:cs="Times New Roman"/>
      <w:sz w:val="28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F34C49"/>
    <w:pPr>
      <w:widowControl/>
      <w:autoSpaceDE/>
      <w:autoSpaceDN/>
      <w:spacing w:after="120" w:line="480" w:lineRule="auto"/>
      <w:ind w:left="283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34C49"/>
    <w:rPr>
      <w:rFonts w:ascii="Times New Roman" w:eastAsia="Calibri" w:hAnsi="Times New Roman" w:cs="Times New Roman"/>
      <w:sz w:val="28"/>
      <w:lang w:val="ru-RU"/>
    </w:rPr>
  </w:style>
  <w:style w:type="paragraph" w:styleId="aa">
    <w:name w:val="Title"/>
    <w:basedOn w:val="a"/>
    <w:link w:val="ab"/>
    <w:qFormat/>
    <w:rsid w:val="00F34C49"/>
    <w:pPr>
      <w:widowControl/>
      <w:autoSpaceDE/>
      <w:autoSpaceDN/>
      <w:spacing w:line="240" w:lineRule="atLeast"/>
      <w:jc w:val="center"/>
    </w:pPr>
    <w:rPr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F34C49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learning.volgmed.ru/mod/folder/view.php?id=1238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lech3401</dc:creator>
  <cp:lastModifiedBy>Ненарокомов Александр Юрьевич</cp:lastModifiedBy>
  <cp:revision>2</cp:revision>
  <dcterms:created xsi:type="dcterms:W3CDTF">2025-12-24T07:31:00Z</dcterms:created>
  <dcterms:modified xsi:type="dcterms:W3CDTF">2025-12-24T07:31:00Z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</vt:lpwstr>
  </property>
</Properties>
</file>