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747" w:rsidRPr="007D0747" w:rsidRDefault="007D0747" w:rsidP="007D0747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4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7D0747" w:rsidRPr="007D0747" w:rsidRDefault="007D0747" w:rsidP="007D0747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</w:t>
      </w:r>
    </w:p>
    <w:p w:rsidR="007D0747" w:rsidRPr="007D0747" w:rsidRDefault="007D0747" w:rsidP="007D0747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 НМФО</w:t>
      </w:r>
    </w:p>
    <w:p w:rsidR="007D0747" w:rsidRPr="007D0747" w:rsidRDefault="007D0747" w:rsidP="007D0747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7D0747" w:rsidRPr="007D0747" w:rsidRDefault="007D0747" w:rsidP="007D0747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0747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М.М.Королева</w:t>
      </w:r>
      <w:proofErr w:type="spellEnd"/>
      <w:r w:rsidRPr="007D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D0747" w:rsidRPr="007D0747" w:rsidRDefault="007D0747" w:rsidP="007D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47" w:rsidRPr="007D0747" w:rsidRDefault="007D0747" w:rsidP="007D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Учебно-тематический план лекций</w:t>
      </w:r>
    </w:p>
    <w:p w:rsidR="007D0747" w:rsidRPr="007D0747" w:rsidRDefault="007D0747" w:rsidP="007D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«Педиатрия» базовой части образовательной программы ординатуры по специальности</w:t>
      </w:r>
    </w:p>
    <w:p w:rsidR="007D0747" w:rsidRPr="007D0747" w:rsidRDefault="007D0747" w:rsidP="007D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31.08.19 Педиатрия</w:t>
      </w:r>
    </w:p>
    <w:p w:rsidR="007D0747" w:rsidRPr="007D0747" w:rsidRDefault="007D0747" w:rsidP="007D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(уровень подготовки кадров высшей квалификации)</w:t>
      </w:r>
    </w:p>
    <w:p w:rsidR="007D0747" w:rsidRPr="007D0747" w:rsidRDefault="007D0747" w:rsidP="007D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2024/2025 учебный год</w:t>
      </w:r>
    </w:p>
    <w:p w:rsidR="007D0747" w:rsidRPr="007D0747" w:rsidRDefault="007D0747" w:rsidP="007D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565" w:type="dxa"/>
        <w:tblLayout w:type="fixed"/>
        <w:tblLook w:val="04A0" w:firstRow="1" w:lastRow="0" w:firstColumn="1" w:lastColumn="0" w:noHBand="0" w:noVBand="1"/>
      </w:tblPr>
      <w:tblGrid>
        <w:gridCol w:w="517"/>
        <w:gridCol w:w="5574"/>
        <w:gridCol w:w="1417"/>
        <w:gridCol w:w="2057"/>
      </w:tblGrid>
      <w:tr w:rsidR="007D0747" w:rsidRPr="007D0747" w:rsidTr="000909A8">
        <w:tc>
          <w:tcPr>
            <w:tcW w:w="517" w:type="dxa"/>
          </w:tcPr>
          <w:p w:rsidR="007D0747" w:rsidRPr="007D0747" w:rsidRDefault="007D0747" w:rsidP="007D0747">
            <w:pPr>
              <w:jc w:val="center"/>
              <w:rPr>
                <w:rFonts w:ascii="Times New Roman" w:hAnsi="Times New Roman" w:cs="Times New Roman"/>
              </w:rPr>
            </w:pPr>
            <w:r w:rsidRPr="007D074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574" w:type="dxa"/>
          </w:tcPr>
          <w:p w:rsidR="007D0747" w:rsidRPr="007D0747" w:rsidRDefault="007D0747" w:rsidP="007D0747">
            <w:pPr>
              <w:jc w:val="center"/>
              <w:rPr>
                <w:rFonts w:ascii="Times New Roman" w:hAnsi="Times New Roman" w:cs="Times New Roman"/>
              </w:rPr>
            </w:pPr>
            <w:r w:rsidRPr="007D0747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417" w:type="dxa"/>
          </w:tcPr>
          <w:p w:rsidR="007D0747" w:rsidRPr="007D0747" w:rsidRDefault="007D0747" w:rsidP="007D0747">
            <w:pPr>
              <w:jc w:val="center"/>
              <w:rPr>
                <w:rFonts w:ascii="Times New Roman" w:hAnsi="Times New Roman" w:cs="Times New Roman"/>
              </w:rPr>
            </w:pPr>
            <w:r w:rsidRPr="007D0747">
              <w:rPr>
                <w:rFonts w:ascii="Times New Roman" w:hAnsi="Times New Roman" w:cs="Times New Roman"/>
              </w:rPr>
              <w:t>Продолжительность</w:t>
            </w:r>
          </w:p>
        </w:tc>
        <w:tc>
          <w:tcPr>
            <w:tcW w:w="2057" w:type="dxa"/>
          </w:tcPr>
          <w:p w:rsidR="007D0747" w:rsidRPr="007D0747" w:rsidRDefault="007D0747" w:rsidP="007D0747">
            <w:pPr>
              <w:jc w:val="center"/>
              <w:rPr>
                <w:rFonts w:ascii="Times New Roman" w:hAnsi="Times New Roman" w:cs="Times New Roman"/>
              </w:rPr>
            </w:pPr>
            <w:r w:rsidRPr="007D0747"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7D0747" w:rsidRPr="007D0747" w:rsidTr="000909A8">
        <w:tc>
          <w:tcPr>
            <w:tcW w:w="51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1</w:t>
            </w:r>
          </w:p>
        </w:tc>
        <w:tc>
          <w:tcPr>
            <w:tcW w:w="5574" w:type="dxa"/>
          </w:tcPr>
          <w:p w:rsidR="007D0747" w:rsidRPr="007D0747" w:rsidRDefault="007D0747" w:rsidP="007D074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Физическое и нервно-психическое развитие детей.</w:t>
            </w:r>
          </w:p>
        </w:tc>
        <w:tc>
          <w:tcPr>
            <w:tcW w:w="1417" w:type="dxa"/>
          </w:tcPr>
          <w:p w:rsidR="007D0747" w:rsidRPr="007D0747" w:rsidRDefault="007D0747" w:rsidP="007D0747">
            <w:pPr>
              <w:jc w:val="center"/>
              <w:rPr>
                <w:rFonts w:ascii="Cambria" w:hAnsi="Cambria" w:cs="Times New Roman"/>
              </w:rPr>
            </w:pPr>
            <w:r w:rsidRPr="007D074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7D0747">
              <w:rPr>
                <w:rFonts w:ascii="Times New Roman" w:hAnsi="Times New Roman" w:cs="Times New Roman"/>
              </w:rPr>
              <w:t>ак.ч</w:t>
            </w:r>
            <w:proofErr w:type="spellEnd"/>
            <w:r w:rsidRPr="007D07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proofErr w:type="spellStart"/>
            <w:r w:rsidRPr="007D0747">
              <w:rPr>
                <w:rFonts w:ascii="Times New Roman" w:hAnsi="Times New Roman" w:cs="Times New Roman"/>
                <w:kern w:val="3"/>
              </w:rPr>
              <w:t>Заячникова</w:t>
            </w:r>
            <w:proofErr w:type="spellEnd"/>
            <w:r w:rsidRPr="007D0747">
              <w:rPr>
                <w:rFonts w:ascii="Times New Roman" w:hAnsi="Times New Roman" w:cs="Times New Roman"/>
                <w:kern w:val="3"/>
              </w:rPr>
              <w:t xml:space="preserve"> Т.Е.</w:t>
            </w:r>
          </w:p>
        </w:tc>
      </w:tr>
      <w:tr w:rsidR="007D0747" w:rsidRPr="007D0747" w:rsidTr="000909A8">
        <w:tc>
          <w:tcPr>
            <w:tcW w:w="51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2</w:t>
            </w:r>
          </w:p>
        </w:tc>
        <w:tc>
          <w:tcPr>
            <w:tcW w:w="5574" w:type="dxa"/>
          </w:tcPr>
          <w:p w:rsidR="007D0747" w:rsidRPr="007D0747" w:rsidRDefault="007D0747" w:rsidP="007D074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Влияние нарушений работы органов ЖКТ на заболевания у детей.</w:t>
            </w:r>
          </w:p>
        </w:tc>
        <w:tc>
          <w:tcPr>
            <w:tcW w:w="1417" w:type="dxa"/>
          </w:tcPr>
          <w:p w:rsidR="007D0747" w:rsidRPr="007D0747" w:rsidRDefault="007D0747" w:rsidP="007D0747">
            <w:pPr>
              <w:jc w:val="center"/>
              <w:rPr>
                <w:rFonts w:ascii="Cambria" w:hAnsi="Cambria" w:cs="Times New Roman"/>
              </w:rPr>
            </w:pPr>
            <w:r w:rsidRPr="007D074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7D0747">
              <w:rPr>
                <w:rFonts w:ascii="Times New Roman" w:hAnsi="Times New Roman" w:cs="Times New Roman"/>
              </w:rPr>
              <w:t>ак.ч</w:t>
            </w:r>
            <w:proofErr w:type="spellEnd"/>
            <w:r w:rsidRPr="007D07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Давыдова А.Н.</w:t>
            </w:r>
          </w:p>
        </w:tc>
      </w:tr>
      <w:tr w:rsidR="007D0747" w:rsidRPr="007D0747" w:rsidTr="000909A8">
        <w:tc>
          <w:tcPr>
            <w:tcW w:w="51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3</w:t>
            </w:r>
          </w:p>
        </w:tc>
        <w:tc>
          <w:tcPr>
            <w:tcW w:w="5574" w:type="dxa"/>
          </w:tcPr>
          <w:p w:rsidR="007D0747" w:rsidRPr="007D0747" w:rsidRDefault="007D0747" w:rsidP="007D074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 xml:space="preserve">Анатомо-физиологические особенности ЖКТ. Аномалии развития ЖКТ. Синдром рвоты и срыгивания у детей. Функциональные расстройства ЖКТ новорожденных, грудных детей и детей раннего возраста. </w:t>
            </w:r>
          </w:p>
        </w:tc>
        <w:tc>
          <w:tcPr>
            <w:tcW w:w="1417" w:type="dxa"/>
          </w:tcPr>
          <w:p w:rsidR="007D0747" w:rsidRPr="007D0747" w:rsidRDefault="007D0747" w:rsidP="007D0747">
            <w:pPr>
              <w:jc w:val="center"/>
              <w:rPr>
                <w:rFonts w:ascii="Cambria" w:hAnsi="Cambria" w:cs="Times New Roman"/>
              </w:rPr>
            </w:pPr>
            <w:r w:rsidRPr="007D074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7D0747">
              <w:rPr>
                <w:rFonts w:ascii="Times New Roman" w:hAnsi="Times New Roman" w:cs="Times New Roman"/>
              </w:rPr>
              <w:t>ак.ч</w:t>
            </w:r>
            <w:proofErr w:type="spellEnd"/>
            <w:r w:rsidRPr="007D07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Давыдова А.Н.</w:t>
            </w:r>
          </w:p>
        </w:tc>
      </w:tr>
      <w:tr w:rsidR="007D0747" w:rsidRPr="007D0747" w:rsidTr="000909A8">
        <w:tc>
          <w:tcPr>
            <w:tcW w:w="51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4</w:t>
            </w:r>
          </w:p>
        </w:tc>
        <w:tc>
          <w:tcPr>
            <w:tcW w:w="5574" w:type="dxa"/>
          </w:tcPr>
          <w:p w:rsidR="007D0747" w:rsidRPr="007D0747" w:rsidRDefault="007D0747" w:rsidP="007D074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Врожденные пороки сердца. Этиология. Классификация. Стадии течения. Показания и сроки хирургической коррекции. Лечение с позиции доказательной медицины.</w:t>
            </w:r>
          </w:p>
        </w:tc>
        <w:tc>
          <w:tcPr>
            <w:tcW w:w="1417" w:type="dxa"/>
          </w:tcPr>
          <w:p w:rsidR="007D0747" w:rsidRPr="007D0747" w:rsidRDefault="007D0747" w:rsidP="007D0747">
            <w:pPr>
              <w:jc w:val="center"/>
              <w:rPr>
                <w:rFonts w:ascii="Cambria" w:hAnsi="Cambria" w:cs="Times New Roman"/>
              </w:rPr>
            </w:pPr>
            <w:r w:rsidRPr="007D074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7D0747">
              <w:rPr>
                <w:rFonts w:ascii="Times New Roman" w:hAnsi="Times New Roman" w:cs="Times New Roman"/>
              </w:rPr>
              <w:t>ак.ч</w:t>
            </w:r>
            <w:proofErr w:type="spellEnd"/>
            <w:r w:rsidRPr="007D07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Королева М.М.</w:t>
            </w:r>
          </w:p>
        </w:tc>
      </w:tr>
      <w:tr w:rsidR="007D0747" w:rsidRPr="007D0747" w:rsidTr="000909A8">
        <w:tc>
          <w:tcPr>
            <w:tcW w:w="51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5</w:t>
            </w:r>
          </w:p>
        </w:tc>
        <w:tc>
          <w:tcPr>
            <w:tcW w:w="5574" w:type="dxa"/>
          </w:tcPr>
          <w:p w:rsidR="007D0747" w:rsidRPr="007D0747" w:rsidRDefault="007D0747" w:rsidP="007D074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Первичные и приобретенные иммунодефициты у детей.</w:t>
            </w:r>
          </w:p>
        </w:tc>
        <w:tc>
          <w:tcPr>
            <w:tcW w:w="1417" w:type="dxa"/>
          </w:tcPr>
          <w:p w:rsidR="007D0747" w:rsidRPr="007D0747" w:rsidRDefault="007D0747" w:rsidP="007D0747">
            <w:pPr>
              <w:jc w:val="center"/>
              <w:rPr>
                <w:rFonts w:ascii="Cambria" w:hAnsi="Cambria" w:cs="Times New Roman"/>
              </w:rPr>
            </w:pPr>
            <w:r w:rsidRPr="007D074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7D0747">
              <w:rPr>
                <w:rFonts w:ascii="Times New Roman" w:hAnsi="Times New Roman" w:cs="Times New Roman"/>
              </w:rPr>
              <w:t>ак.ч</w:t>
            </w:r>
            <w:proofErr w:type="spellEnd"/>
            <w:r w:rsidRPr="007D07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Перминов А.А.</w:t>
            </w:r>
          </w:p>
        </w:tc>
      </w:tr>
      <w:tr w:rsidR="007D0747" w:rsidRPr="007D0747" w:rsidTr="000909A8">
        <w:tc>
          <w:tcPr>
            <w:tcW w:w="51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6</w:t>
            </w:r>
          </w:p>
        </w:tc>
        <w:tc>
          <w:tcPr>
            <w:tcW w:w="5574" w:type="dxa"/>
          </w:tcPr>
          <w:p w:rsidR="007D0747" w:rsidRPr="007D0747" w:rsidRDefault="007D0747" w:rsidP="007D074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proofErr w:type="gramStart"/>
            <w:r w:rsidRPr="007D0747">
              <w:rPr>
                <w:rFonts w:ascii="Times New Roman" w:hAnsi="Times New Roman" w:cs="Times New Roman"/>
                <w:kern w:val="3"/>
              </w:rPr>
              <w:t>Атопический дерматит у детей: этиология, патогенез, клиническая картина, диагностика, лечение, профилактика, прогноз.</w:t>
            </w:r>
            <w:proofErr w:type="gramEnd"/>
          </w:p>
        </w:tc>
        <w:tc>
          <w:tcPr>
            <w:tcW w:w="1417" w:type="dxa"/>
          </w:tcPr>
          <w:p w:rsidR="007D0747" w:rsidRPr="007D0747" w:rsidRDefault="007D0747" w:rsidP="007D0747">
            <w:pPr>
              <w:jc w:val="center"/>
              <w:rPr>
                <w:rFonts w:ascii="Cambria" w:hAnsi="Cambria" w:cs="Times New Roman"/>
              </w:rPr>
            </w:pPr>
            <w:r w:rsidRPr="007D074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7D0747">
              <w:rPr>
                <w:rFonts w:ascii="Times New Roman" w:hAnsi="Times New Roman" w:cs="Times New Roman"/>
              </w:rPr>
              <w:t>ак.ч</w:t>
            </w:r>
            <w:proofErr w:type="spellEnd"/>
            <w:r w:rsidRPr="007D07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Пономарева Ю.В.</w:t>
            </w:r>
          </w:p>
        </w:tc>
      </w:tr>
      <w:tr w:rsidR="007D0747" w:rsidRPr="007D0747" w:rsidTr="000909A8">
        <w:tc>
          <w:tcPr>
            <w:tcW w:w="51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7</w:t>
            </w:r>
          </w:p>
        </w:tc>
        <w:tc>
          <w:tcPr>
            <w:tcW w:w="5574" w:type="dxa"/>
          </w:tcPr>
          <w:p w:rsidR="007D0747" w:rsidRPr="007D0747" w:rsidRDefault="007D0747" w:rsidP="007D074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Сезонный и круглогодичный аллергический ринит у детей.</w:t>
            </w:r>
          </w:p>
        </w:tc>
        <w:tc>
          <w:tcPr>
            <w:tcW w:w="1417" w:type="dxa"/>
          </w:tcPr>
          <w:p w:rsidR="007D0747" w:rsidRPr="007D0747" w:rsidRDefault="007D0747" w:rsidP="007D0747">
            <w:pPr>
              <w:jc w:val="center"/>
              <w:rPr>
                <w:rFonts w:ascii="Cambria" w:hAnsi="Cambria" w:cs="Times New Roman"/>
              </w:rPr>
            </w:pPr>
            <w:r w:rsidRPr="007D074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7D0747">
              <w:rPr>
                <w:rFonts w:ascii="Times New Roman" w:hAnsi="Times New Roman" w:cs="Times New Roman"/>
              </w:rPr>
              <w:t>ак.ч</w:t>
            </w:r>
            <w:proofErr w:type="spellEnd"/>
            <w:r w:rsidRPr="007D07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proofErr w:type="spellStart"/>
            <w:r w:rsidRPr="007D0747">
              <w:rPr>
                <w:rFonts w:ascii="Times New Roman" w:hAnsi="Times New Roman" w:cs="Times New Roman"/>
                <w:kern w:val="3"/>
              </w:rPr>
              <w:t>Шишиморов</w:t>
            </w:r>
            <w:proofErr w:type="spellEnd"/>
            <w:r w:rsidRPr="007D0747">
              <w:rPr>
                <w:rFonts w:ascii="Times New Roman" w:hAnsi="Times New Roman" w:cs="Times New Roman"/>
                <w:kern w:val="3"/>
              </w:rPr>
              <w:t xml:space="preserve"> И.Н.</w:t>
            </w:r>
          </w:p>
        </w:tc>
      </w:tr>
      <w:tr w:rsidR="007D0747" w:rsidRPr="007D0747" w:rsidTr="000909A8">
        <w:tc>
          <w:tcPr>
            <w:tcW w:w="51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8</w:t>
            </w:r>
          </w:p>
        </w:tc>
        <w:tc>
          <w:tcPr>
            <w:tcW w:w="5574" w:type="dxa"/>
          </w:tcPr>
          <w:p w:rsidR="007D0747" w:rsidRPr="007D0747" w:rsidRDefault="007D0747" w:rsidP="007D074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 xml:space="preserve">Бронхиальная астма. Этиология. Патогенез. Диагностические критерии. Классификация. Ступенчатый подход к фармакотерапии. </w:t>
            </w:r>
          </w:p>
        </w:tc>
        <w:tc>
          <w:tcPr>
            <w:tcW w:w="1417" w:type="dxa"/>
          </w:tcPr>
          <w:p w:rsidR="007D0747" w:rsidRPr="007D0747" w:rsidRDefault="007D0747" w:rsidP="007D0747">
            <w:pPr>
              <w:jc w:val="center"/>
              <w:rPr>
                <w:rFonts w:ascii="Cambria" w:hAnsi="Cambria" w:cs="Times New Roman"/>
              </w:rPr>
            </w:pPr>
            <w:r w:rsidRPr="007D074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7D0747">
              <w:rPr>
                <w:rFonts w:ascii="Times New Roman" w:hAnsi="Times New Roman" w:cs="Times New Roman"/>
              </w:rPr>
              <w:t>ак.ч</w:t>
            </w:r>
            <w:proofErr w:type="spellEnd"/>
            <w:r w:rsidRPr="007D07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proofErr w:type="spellStart"/>
            <w:r w:rsidRPr="007D0747">
              <w:rPr>
                <w:rFonts w:ascii="Times New Roman" w:hAnsi="Times New Roman" w:cs="Times New Roman"/>
                <w:kern w:val="3"/>
              </w:rPr>
              <w:t>Шишиморов</w:t>
            </w:r>
            <w:proofErr w:type="spellEnd"/>
            <w:r w:rsidRPr="007D0747">
              <w:rPr>
                <w:rFonts w:ascii="Times New Roman" w:hAnsi="Times New Roman" w:cs="Times New Roman"/>
                <w:kern w:val="3"/>
              </w:rPr>
              <w:t xml:space="preserve"> И.Н.</w:t>
            </w:r>
          </w:p>
        </w:tc>
      </w:tr>
      <w:tr w:rsidR="007D0747" w:rsidRPr="007D0747" w:rsidTr="000909A8">
        <w:tc>
          <w:tcPr>
            <w:tcW w:w="51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9</w:t>
            </w:r>
          </w:p>
        </w:tc>
        <w:tc>
          <w:tcPr>
            <w:tcW w:w="5574" w:type="dxa"/>
          </w:tcPr>
          <w:p w:rsidR="007D0747" w:rsidRPr="007D0747" w:rsidRDefault="007D0747" w:rsidP="007D074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Лекарственная аллергия у детей.</w:t>
            </w:r>
          </w:p>
        </w:tc>
        <w:tc>
          <w:tcPr>
            <w:tcW w:w="1417" w:type="dxa"/>
          </w:tcPr>
          <w:p w:rsidR="007D0747" w:rsidRPr="007D0747" w:rsidRDefault="007D0747" w:rsidP="007D0747">
            <w:pPr>
              <w:jc w:val="center"/>
              <w:rPr>
                <w:rFonts w:ascii="Cambria" w:hAnsi="Cambria" w:cs="Times New Roman"/>
              </w:rPr>
            </w:pPr>
            <w:r w:rsidRPr="007D074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7D0747">
              <w:rPr>
                <w:rFonts w:ascii="Times New Roman" w:hAnsi="Times New Roman" w:cs="Times New Roman"/>
              </w:rPr>
              <w:t>ак.ч</w:t>
            </w:r>
            <w:proofErr w:type="spellEnd"/>
            <w:r w:rsidRPr="007D07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Магницкая О.В.</w:t>
            </w:r>
          </w:p>
        </w:tc>
      </w:tr>
      <w:tr w:rsidR="007D0747" w:rsidRPr="007D0747" w:rsidTr="000909A8">
        <w:tc>
          <w:tcPr>
            <w:tcW w:w="51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10</w:t>
            </w:r>
          </w:p>
        </w:tc>
        <w:tc>
          <w:tcPr>
            <w:tcW w:w="5574" w:type="dxa"/>
          </w:tcPr>
          <w:p w:rsidR="007D0747" w:rsidRPr="007D0747" w:rsidRDefault="007D0747" w:rsidP="007D074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Иммунологические основы вакцинопрофилактики. Национальный календарь профилактических прививок. Принципы «догоняющей» вакцинации.</w:t>
            </w:r>
          </w:p>
        </w:tc>
        <w:tc>
          <w:tcPr>
            <w:tcW w:w="1417" w:type="dxa"/>
          </w:tcPr>
          <w:p w:rsidR="007D0747" w:rsidRPr="007D0747" w:rsidRDefault="007D0747" w:rsidP="007D0747">
            <w:pPr>
              <w:jc w:val="center"/>
              <w:rPr>
                <w:rFonts w:ascii="Cambria" w:hAnsi="Cambria" w:cs="Times New Roman"/>
              </w:rPr>
            </w:pPr>
            <w:r w:rsidRPr="007D074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7D0747">
              <w:rPr>
                <w:rFonts w:ascii="Times New Roman" w:hAnsi="Times New Roman" w:cs="Times New Roman"/>
              </w:rPr>
              <w:t>ак.ч</w:t>
            </w:r>
            <w:proofErr w:type="spellEnd"/>
            <w:r w:rsidRPr="007D07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proofErr w:type="spellStart"/>
            <w:r w:rsidRPr="007D0747">
              <w:rPr>
                <w:rFonts w:ascii="Times New Roman" w:hAnsi="Times New Roman" w:cs="Times New Roman"/>
                <w:kern w:val="3"/>
              </w:rPr>
              <w:t>Заячникова</w:t>
            </w:r>
            <w:proofErr w:type="spellEnd"/>
            <w:r w:rsidRPr="007D0747">
              <w:rPr>
                <w:rFonts w:ascii="Times New Roman" w:hAnsi="Times New Roman" w:cs="Times New Roman"/>
                <w:kern w:val="3"/>
              </w:rPr>
              <w:t xml:space="preserve"> Т.Е.</w:t>
            </w:r>
          </w:p>
        </w:tc>
      </w:tr>
      <w:tr w:rsidR="007D0747" w:rsidRPr="007D0747" w:rsidTr="000909A8">
        <w:tc>
          <w:tcPr>
            <w:tcW w:w="51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11</w:t>
            </w:r>
          </w:p>
        </w:tc>
        <w:tc>
          <w:tcPr>
            <w:tcW w:w="5574" w:type="dxa"/>
          </w:tcPr>
          <w:p w:rsidR="007D0747" w:rsidRPr="007D0747" w:rsidRDefault="007D0747" w:rsidP="007D074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Первичные и симптоматические артериальные гипертензии. Клиника, дифференциальный диагноз. Лечение. Профилактика.</w:t>
            </w:r>
          </w:p>
        </w:tc>
        <w:tc>
          <w:tcPr>
            <w:tcW w:w="1417" w:type="dxa"/>
          </w:tcPr>
          <w:p w:rsidR="007D0747" w:rsidRPr="007D0747" w:rsidRDefault="007D0747" w:rsidP="007D0747">
            <w:pPr>
              <w:jc w:val="center"/>
              <w:rPr>
                <w:rFonts w:ascii="Cambria" w:hAnsi="Cambria" w:cs="Times New Roman"/>
              </w:rPr>
            </w:pPr>
            <w:r w:rsidRPr="007D074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7D0747">
              <w:rPr>
                <w:rFonts w:ascii="Times New Roman" w:hAnsi="Times New Roman" w:cs="Times New Roman"/>
              </w:rPr>
              <w:t>ак.ч</w:t>
            </w:r>
            <w:proofErr w:type="spellEnd"/>
            <w:r w:rsidRPr="007D07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Магницкая О.В.</w:t>
            </w:r>
          </w:p>
        </w:tc>
      </w:tr>
      <w:tr w:rsidR="007D0747" w:rsidRPr="007D0747" w:rsidTr="000909A8">
        <w:tc>
          <w:tcPr>
            <w:tcW w:w="51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12</w:t>
            </w:r>
          </w:p>
        </w:tc>
        <w:tc>
          <w:tcPr>
            <w:tcW w:w="5574" w:type="dxa"/>
          </w:tcPr>
          <w:p w:rsidR="007D0747" w:rsidRPr="007D0747" w:rsidRDefault="007D0747" w:rsidP="007D074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Острая ревматическая лихорадка у детей. Этиология, патогенез. Классификация. Клиника. Особенности течения у детей и подростков на современном этапе.</w:t>
            </w:r>
          </w:p>
        </w:tc>
        <w:tc>
          <w:tcPr>
            <w:tcW w:w="1417" w:type="dxa"/>
          </w:tcPr>
          <w:p w:rsidR="007D0747" w:rsidRPr="007D0747" w:rsidRDefault="007D0747" w:rsidP="007D0747">
            <w:pPr>
              <w:jc w:val="center"/>
              <w:rPr>
                <w:rFonts w:ascii="Cambria" w:hAnsi="Cambria" w:cs="Times New Roman"/>
              </w:rPr>
            </w:pPr>
            <w:r w:rsidRPr="007D074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7D0747">
              <w:rPr>
                <w:rFonts w:ascii="Times New Roman" w:hAnsi="Times New Roman" w:cs="Times New Roman"/>
              </w:rPr>
              <w:t>ак.ч</w:t>
            </w:r>
            <w:proofErr w:type="spellEnd"/>
            <w:r w:rsidRPr="007D07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Королева М.М.</w:t>
            </w:r>
          </w:p>
        </w:tc>
      </w:tr>
      <w:tr w:rsidR="007D0747" w:rsidRPr="007D0747" w:rsidTr="000909A8">
        <w:tc>
          <w:tcPr>
            <w:tcW w:w="51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13</w:t>
            </w:r>
          </w:p>
        </w:tc>
        <w:tc>
          <w:tcPr>
            <w:tcW w:w="5574" w:type="dxa"/>
          </w:tcPr>
          <w:p w:rsidR="007D0747" w:rsidRPr="007D0747" w:rsidRDefault="007D0747" w:rsidP="007D074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Диффузные заболевания соединительной ткани. СКВ. Особенности течения диффузных заболеваний соединительной ткани у подростков.</w:t>
            </w:r>
          </w:p>
        </w:tc>
        <w:tc>
          <w:tcPr>
            <w:tcW w:w="1417" w:type="dxa"/>
          </w:tcPr>
          <w:p w:rsidR="007D0747" w:rsidRPr="007D0747" w:rsidRDefault="007D0747" w:rsidP="007D0747">
            <w:pPr>
              <w:jc w:val="center"/>
              <w:rPr>
                <w:rFonts w:ascii="Cambria" w:hAnsi="Cambria" w:cs="Times New Roman"/>
              </w:rPr>
            </w:pPr>
            <w:r w:rsidRPr="007D074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7D0747">
              <w:rPr>
                <w:rFonts w:ascii="Times New Roman" w:hAnsi="Times New Roman" w:cs="Times New Roman"/>
              </w:rPr>
              <w:t>ак.ч</w:t>
            </w:r>
            <w:proofErr w:type="spellEnd"/>
            <w:r w:rsidRPr="007D07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Королева М.М.</w:t>
            </w:r>
          </w:p>
        </w:tc>
      </w:tr>
      <w:tr w:rsidR="007D0747" w:rsidRPr="007D0747" w:rsidTr="000909A8">
        <w:tc>
          <w:tcPr>
            <w:tcW w:w="51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14</w:t>
            </w:r>
          </w:p>
        </w:tc>
        <w:tc>
          <w:tcPr>
            <w:tcW w:w="5574" w:type="dxa"/>
          </w:tcPr>
          <w:p w:rsidR="007D0747" w:rsidRPr="007D0747" w:rsidRDefault="007D0747" w:rsidP="007D074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 xml:space="preserve">Ювенильный ревматоидный артрит. Клиника, </w:t>
            </w:r>
            <w:r w:rsidRPr="007D0747">
              <w:rPr>
                <w:rFonts w:ascii="Times New Roman" w:hAnsi="Times New Roman" w:cs="Times New Roman"/>
                <w:kern w:val="3"/>
              </w:rPr>
              <w:lastRenderedPageBreak/>
              <w:t>диагностика, лечение, прогноз. Реактивные артриты: этиология, клиника, диагностика, лечение.</w:t>
            </w:r>
          </w:p>
        </w:tc>
        <w:tc>
          <w:tcPr>
            <w:tcW w:w="1417" w:type="dxa"/>
          </w:tcPr>
          <w:p w:rsidR="007D0747" w:rsidRPr="007D0747" w:rsidRDefault="007D0747" w:rsidP="007D0747">
            <w:pPr>
              <w:jc w:val="center"/>
              <w:rPr>
                <w:rFonts w:ascii="Cambria" w:hAnsi="Cambria" w:cs="Times New Roman"/>
              </w:rPr>
            </w:pPr>
            <w:r w:rsidRPr="007D0747">
              <w:rPr>
                <w:rFonts w:ascii="Times New Roman" w:hAnsi="Times New Roman" w:cs="Times New Roman"/>
              </w:rPr>
              <w:lastRenderedPageBreak/>
              <w:t xml:space="preserve">2 </w:t>
            </w:r>
            <w:proofErr w:type="spellStart"/>
            <w:r w:rsidRPr="007D0747">
              <w:rPr>
                <w:rFonts w:ascii="Times New Roman" w:hAnsi="Times New Roman" w:cs="Times New Roman"/>
              </w:rPr>
              <w:t>ак.ч</w:t>
            </w:r>
            <w:proofErr w:type="spellEnd"/>
            <w:r w:rsidRPr="007D07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Королева М.М.</w:t>
            </w:r>
          </w:p>
        </w:tc>
      </w:tr>
      <w:tr w:rsidR="007D0747" w:rsidRPr="007D0747" w:rsidTr="000909A8">
        <w:tc>
          <w:tcPr>
            <w:tcW w:w="51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lastRenderedPageBreak/>
              <w:t>15</w:t>
            </w:r>
          </w:p>
        </w:tc>
        <w:tc>
          <w:tcPr>
            <w:tcW w:w="5574" w:type="dxa"/>
          </w:tcPr>
          <w:p w:rsidR="007D0747" w:rsidRPr="007D0747" w:rsidRDefault="007D0747" w:rsidP="007D074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Сердечная недостаточность у детей и подростков. Причины, классификация. Клиника. Диагностика. Дифференциальный диагноз. Механизмы компенсации. Лечение. Профилактика.</w:t>
            </w:r>
          </w:p>
        </w:tc>
        <w:tc>
          <w:tcPr>
            <w:tcW w:w="1417" w:type="dxa"/>
          </w:tcPr>
          <w:p w:rsidR="007D0747" w:rsidRPr="007D0747" w:rsidRDefault="007D0747" w:rsidP="007D0747">
            <w:pPr>
              <w:jc w:val="center"/>
              <w:rPr>
                <w:rFonts w:ascii="Cambria" w:hAnsi="Cambria" w:cs="Times New Roman"/>
              </w:rPr>
            </w:pPr>
            <w:r w:rsidRPr="007D074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7D0747">
              <w:rPr>
                <w:rFonts w:ascii="Times New Roman" w:hAnsi="Times New Roman" w:cs="Times New Roman"/>
              </w:rPr>
              <w:t>ак.ч</w:t>
            </w:r>
            <w:proofErr w:type="spellEnd"/>
            <w:r w:rsidRPr="007D07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Королева М.М.</w:t>
            </w:r>
          </w:p>
        </w:tc>
      </w:tr>
      <w:tr w:rsidR="007D0747" w:rsidRPr="007D0747" w:rsidTr="000909A8">
        <w:tc>
          <w:tcPr>
            <w:tcW w:w="51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16</w:t>
            </w:r>
          </w:p>
        </w:tc>
        <w:tc>
          <w:tcPr>
            <w:tcW w:w="5574" w:type="dxa"/>
          </w:tcPr>
          <w:p w:rsidR="007D0747" w:rsidRPr="007D0747" w:rsidRDefault="007D0747" w:rsidP="007D074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Диагностика и лечение заболеваний верхних дыхательных путей.</w:t>
            </w:r>
          </w:p>
        </w:tc>
        <w:tc>
          <w:tcPr>
            <w:tcW w:w="1417" w:type="dxa"/>
          </w:tcPr>
          <w:p w:rsidR="007D0747" w:rsidRPr="007D0747" w:rsidRDefault="007D0747" w:rsidP="007D0747">
            <w:pPr>
              <w:jc w:val="center"/>
              <w:rPr>
                <w:rFonts w:ascii="Cambria" w:hAnsi="Cambria" w:cs="Times New Roman"/>
              </w:rPr>
            </w:pPr>
            <w:r w:rsidRPr="007D074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7D0747">
              <w:rPr>
                <w:rFonts w:ascii="Times New Roman" w:hAnsi="Times New Roman" w:cs="Times New Roman"/>
              </w:rPr>
              <w:t>ак.ч</w:t>
            </w:r>
            <w:proofErr w:type="spellEnd"/>
            <w:r w:rsidRPr="007D07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Пономарева Ю.В.</w:t>
            </w:r>
          </w:p>
        </w:tc>
      </w:tr>
      <w:tr w:rsidR="007D0747" w:rsidRPr="007D0747" w:rsidTr="000909A8">
        <w:tc>
          <w:tcPr>
            <w:tcW w:w="51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17</w:t>
            </w:r>
          </w:p>
        </w:tc>
        <w:tc>
          <w:tcPr>
            <w:tcW w:w="5574" w:type="dxa"/>
          </w:tcPr>
          <w:p w:rsidR="007D0747" w:rsidRPr="007D0747" w:rsidRDefault="007D0747" w:rsidP="007D074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Бронхиты у детей - этиология, клиническая картина, диагностика, медикаментозная тактика.</w:t>
            </w:r>
          </w:p>
        </w:tc>
        <w:tc>
          <w:tcPr>
            <w:tcW w:w="1417" w:type="dxa"/>
          </w:tcPr>
          <w:p w:rsidR="007D0747" w:rsidRPr="007D0747" w:rsidRDefault="007D0747" w:rsidP="007D0747">
            <w:pPr>
              <w:jc w:val="center"/>
              <w:rPr>
                <w:rFonts w:ascii="Cambria" w:hAnsi="Cambria" w:cs="Times New Roman"/>
              </w:rPr>
            </w:pPr>
            <w:r w:rsidRPr="007D074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7D0747">
              <w:rPr>
                <w:rFonts w:ascii="Times New Roman" w:hAnsi="Times New Roman" w:cs="Times New Roman"/>
              </w:rPr>
              <w:t>ак.ч</w:t>
            </w:r>
            <w:proofErr w:type="spellEnd"/>
            <w:r w:rsidRPr="007D07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Пономарева Ю.В.</w:t>
            </w:r>
          </w:p>
        </w:tc>
      </w:tr>
      <w:tr w:rsidR="007D0747" w:rsidRPr="007D0747" w:rsidTr="000909A8">
        <w:tc>
          <w:tcPr>
            <w:tcW w:w="51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18</w:t>
            </w:r>
          </w:p>
        </w:tc>
        <w:tc>
          <w:tcPr>
            <w:tcW w:w="5574" w:type="dxa"/>
          </w:tcPr>
          <w:p w:rsidR="007D0747" w:rsidRPr="007D0747" w:rsidRDefault="007D0747" w:rsidP="007D074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Внебольничная пневмония у детей – этиология, клиническая картина, возрастные особенности, выбор медикаментозной терапии.</w:t>
            </w:r>
          </w:p>
        </w:tc>
        <w:tc>
          <w:tcPr>
            <w:tcW w:w="1417" w:type="dxa"/>
          </w:tcPr>
          <w:p w:rsidR="007D0747" w:rsidRPr="007D0747" w:rsidRDefault="007D0747" w:rsidP="007D0747">
            <w:pPr>
              <w:jc w:val="center"/>
              <w:rPr>
                <w:rFonts w:ascii="Cambria" w:hAnsi="Cambria" w:cs="Times New Roman"/>
              </w:rPr>
            </w:pPr>
            <w:r w:rsidRPr="007D074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7D0747">
              <w:rPr>
                <w:rFonts w:ascii="Times New Roman" w:hAnsi="Times New Roman" w:cs="Times New Roman"/>
              </w:rPr>
              <w:t>ак.ч</w:t>
            </w:r>
            <w:proofErr w:type="spellEnd"/>
            <w:r w:rsidRPr="007D07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Пономарева Ю.В.</w:t>
            </w:r>
          </w:p>
        </w:tc>
      </w:tr>
      <w:tr w:rsidR="007D0747" w:rsidRPr="007D0747" w:rsidTr="000909A8">
        <w:tc>
          <w:tcPr>
            <w:tcW w:w="51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19</w:t>
            </w:r>
          </w:p>
        </w:tc>
        <w:tc>
          <w:tcPr>
            <w:tcW w:w="5574" w:type="dxa"/>
          </w:tcPr>
          <w:p w:rsidR="007D0747" w:rsidRPr="007D0747" w:rsidRDefault="007D0747" w:rsidP="007D074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 xml:space="preserve">Аллергическое воспаление: гетерогенность и мониторинг. </w:t>
            </w:r>
            <w:proofErr w:type="spellStart"/>
            <w:r w:rsidRPr="007D0747">
              <w:rPr>
                <w:rFonts w:ascii="Times New Roman" w:hAnsi="Times New Roman" w:cs="Times New Roman"/>
                <w:kern w:val="3"/>
              </w:rPr>
              <w:t>Таргетная</w:t>
            </w:r>
            <w:proofErr w:type="spellEnd"/>
            <w:r w:rsidRPr="007D0747">
              <w:rPr>
                <w:rFonts w:ascii="Times New Roman" w:hAnsi="Times New Roman" w:cs="Times New Roman"/>
                <w:kern w:val="3"/>
              </w:rPr>
              <w:t xml:space="preserve"> и персонализированная терапия аллергических заболеваний у детей.</w:t>
            </w:r>
          </w:p>
        </w:tc>
        <w:tc>
          <w:tcPr>
            <w:tcW w:w="1417" w:type="dxa"/>
          </w:tcPr>
          <w:p w:rsidR="007D0747" w:rsidRPr="007D0747" w:rsidRDefault="007D0747" w:rsidP="007D0747">
            <w:pPr>
              <w:jc w:val="center"/>
              <w:rPr>
                <w:rFonts w:ascii="Cambria" w:hAnsi="Cambria" w:cs="Times New Roman"/>
              </w:rPr>
            </w:pPr>
            <w:r w:rsidRPr="007D074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7D0747">
              <w:rPr>
                <w:rFonts w:ascii="Times New Roman" w:hAnsi="Times New Roman" w:cs="Times New Roman"/>
              </w:rPr>
              <w:t>ак.ч</w:t>
            </w:r>
            <w:proofErr w:type="spellEnd"/>
            <w:r w:rsidRPr="007D07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</w:tcPr>
          <w:p w:rsidR="007D0747" w:rsidRPr="007D0747" w:rsidRDefault="007D0747" w:rsidP="007D0747">
            <w:pPr>
              <w:suppressAutoHyphens/>
              <w:autoSpaceDN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proofErr w:type="spellStart"/>
            <w:r w:rsidRPr="007D0747">
              <w:rPr>
                <w:rFonts w:ascii="Times New Roman" w:hAnsi="Times New Roman" w:cs="Times New Roman"/>
                <w:kern w:val="3"/>
              </w:rPr>
              <w:t>Шишиморов</w:t>
            </w:r>
            <w:proofErr w:type="spellEnd"/>
            <w:r w:rsidRPr="007D0747">
              <w:rPr>
                <w:rFonts w:ascii="Times New Roman" w:hAnsi="Times New Roman" w:cs="Times New Roman"/>
                <w:kern w:val="3"/>
              </w:rPr>
              <w:t xml:space="preserve"> И.Н.</w:t>
            </w:r>
          </w:p>
        </w:tc>
      </w:tr>
      <w:tr w:rsidR="007D0747" w:rsidRPr="007D0747" w:rsidTr="000909A8">
        <w:tc>
          <w:tcPr>
            <w:tcW w:w="51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20</w:t>
            </w:r>
          </w:p>
        </w:tc>
        <w:tc>
          <w:tcPr>
            <w:tcW w:w="5574" w:type="dxa"/>
          </w:tcPr>
          <w:p w:rsidR="007D0747" w:rsidRPr="007D0747" w:rsidRDefault="007D0747" w:rsidP="007D074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Рациональная фармакотерапия заболеваний нервной системы в детском возрасте.</w:t>
            </w:r>
          </w:p>
        </w:tc>
        <w:tc>
          <w:tcPr>
            <w:tcW w:w="1417" w:type="dxa"/>
          </w:tcPr>
          <w:p w:rsidR="007D0747" w:rsidRPr="007D0747" w:rsidRDefault="007D0747" w:rsidP="007D0747">
            <w:pPr>
              <w:jc w:val="center"/>
              <w:rPr>
                <w:rFonts w:ascii="Cambria" w:hAnsi="Cambria" w:cs="Times New Roman"/>
              </w:rPr>
            </w:pPr>
            <w:r w:rsidRPr="007D074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7D0747">
              <w:rPr>
                <w:rFonts w:ascii="Times New Roman" w:hAnsi="Times New Roman" w:cs="Times New Roman"/>
              </w:rPr>
              <w:t>ак.ч</w:t>
            </w:r>
            <w:proofErr w:type="spellEnd"/>
            <w:r w:rsidRPr="007D07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</w:tcPr>
          <w:p w:rsidR="007D0747" w:rsidRPr="007D0747" w:rsidRDefault="007D0747" w:rsidP="007D0747">
            <w:pPr>
              <w:suppressAutoHyphens/>
              <w:autoSpaceDN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Волотова Е.В.</w:t>
            </w:r>
          </w:p>
        </w:tc>
      </w:tr>
      <w:tr w:rsidR="007D0747" w:rsidRPr="007D0747" w:rsidTr="000909A8">
        <w:tc>
          <w:tcPr>
            <w:tcW w:w="51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21</w:t>
            </w:r>
          </w:p>
        </w:tc>
        <w:tc>
          <w:tcPr>
            <w:tcW w:w="5574" w:type="dxa"/>
          </w:tcPr>
          <w:p w:rsidR="007D0747" w:rsidRPr="007D0747" w:rsidRDefault="007D0747" w:rsidP="007D074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Анемии у детей разного возраста: дифференциальный диагноз, способы коррекции.</w:t>
            </w:r>
          </w:p>
        </w:tc>
        <w:tc>
          <w:tcPr>
            <w:tcW w:w="1417" w:type="dxa"/>
          </w:tcPr>
          <w:p w:rsidR="007D0747" w:rsidRPr="007D0747" w:rsidRDefault="007D0747" w:rsidP="007D0747">
            <w:pPr>
              <w:jc w:val="center"/>
              <w:rPr>
                <w:rFonts w:ascii="Cambria" w:hAnsi="Cambria" w:cs="Times New Roman"/>
              </w:rPr>
            </w:pPr>
            <w:r w:rsidRPr="007D074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7D0747">
              <w:rPr>
                <w:rFonts w:ascii="Times New Roman" w:hAnsi="Times New Roman" w:cs="Times New Roman"/>
              </w:rPr>
              <w:t>ак.ч</w:t>
            </w:r>
            <w:proofErr w:type="spellEnd"/>
            <w:r w:rsidRPr="007D07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</w:tcPr>
          <w:p w:rsidR="007D0747" w:rsidRPr="007D0747" w:rsidRDefault="007D0747" w:rsidP="007D0747">
            <w:pPr>
              <w:suppressAutoHyphens/>
              <w:autoSpaceDN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Королева М.М.</w:t>
            </w:r>
          </w:p>
        </w:tc>
      </w:tr>
      <w:tr w:rsidR="007D0747" w:rsidRPr="007D0747" w:rsidTr="000909A8">
        <w:tc>
          <w:tcPr>
            <w:tcW w:w="51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22</w:t>
            </w:r>
          </w:p>
        </w:tc>
        <w:tc>
          <w:tcPr>
            <w:tcW w:w="5574" w:type="dxa"/>
          </w:tcPr>
          <w:p w:rsidR="007D0747" w:rsidRPr="007D0747" w:rsidRDefault="007D0747" w:rsidP="007D074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 xml:space="preserve">Язвенная болезнь желудка и двенадцатиперстной кишки. Современные представления об </w:t>
            </w:r>
            <w:proofErr w:type="spellStart"/>
            <w:r w:rsidRPr="007D0747">
              <w:rPr>
                <w:rFonts w:ascii="Times New Roman" w:hAnsi="Times New Roman" w:cs="Times New Roman"/>
                <w:kern w:val="3"/>
              </w:rPr>
              <w:t>этиопатогенезе</w:t>
            </w:r>
            <w:proofErr w:type="spellEnd"/>
            <w:r w:rsidRPr="007D0747">
              <w:rPr>
                <w:rFonts w:ascii="Times New Roman" w:hAnsi="Times New Roman" w:cs="Times New Roman"/>
                <w:kern w:val="3"/>
              </w:rPr>
              <w:t xml:space="preserve">,  диагностике и лечении. </w:t>
            </w:r>
          </w:p>
        </w:tc>
        <w:tc>
          <w:tcPr>
            <w:tcW w:w="1417" w:type="dxa"/>
          </w:tcPr>
          <w:p w:rsidR="007D0747" w:rsidRPr="007D0747" w:rsidRDefault="007D0747" w:rsidP="007D0747">
            <w:pPr>
              <w:jc w:val="center"/>
              <w:rPr>
                <w:rFonts w:ascii="Cambria" w:hAnsi="Cambria" w:cs="Times New Roman"/>
              </w:rPr>
            </w:pPr>
            <w:r w:rsidRPr="007D074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7D0747">
              <w:rPr>
                <w:rFonts w:ascii="Times New Roman" w:hAnsi="Times New Roman" w:cs="Times New Roman"/>
              </w:rPr>
              <w:t>ак.ч</w:t>
            </w:r>
            <w:proofErr w:type="spellEnd"/>
            <w:r w:rsidRPr="007D07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</w:tcPr>
          <w:p w:rsidR="007D0747" w:rsidRPr="007D0747" w:rsidRDefault="007D0747" w:rsidP="007D0747">
            <w:pPr>
              <w:suppressAutoHyphens/>
              <w:autoSpaceDN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Давыдова А.Н.</w:t>
            </w:r>
          </w:p>
        </w:tc>
      </w:tr>
      <w:tr w:rsidR="007D0747" w:rsidRPr="007D0747" w:rsidTr="000909A8">
        <w:tc>
          <w:tcPr>
            <w:tcW w:w="51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23</w:t>
            </w:r>
          </w:p>
        </w:tc>
        <w:tc>
          <w:tcPr>
            <w:tcW w:w="5574" w:type="dxa"/>
          </w:tcPr>
          <w:p w:rsidR="007D0747" w:rsidRPr="007D0747" w:rsidRDefault="007D0747" w:rsidP="007D074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Функциональные нарушения желчевыводящих путей у детей. Клиника, диагностика, лечение. Подходы к диагностике и лечению ЖКБ.</w:t>
            </w:r>
          </w:p>
        </w:tc>
        <w:tc>
          <w:tcPr>
            <w:tcW w:w="1417" w:type="dxa"/>
          </w:tcPr>
          <w:p w:rsidR="007D0747" w:rsidRPr="007D0747" w:rsidRDefault="007D0747" w:rsidP="007D0747">
            <w:pPr>
              <w:jc w:val="center"/>
              <w:rPr>
                <w:rFonts w:ascii="Cambria" w:hAnsi="Cambria" w:cs="Times New Roman"/>
              </w:rPr>
            </w:pPr>
            <w:r w:rsidRPr="007D074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7D0747">
              <w:rPr>
                <w:rFonts w:ascii="Times New Roman" w:hAnsi="Times New Roman" w:cs="Times New Roman"/>
              </w:rPr>
              <w:t>ак.ч</w:t>
            </w:r>
            <w:proofErr w:type="spellEnd"/>
            <w:r w:rsidRPr="007D07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</w:tcPr>
          <w:p w:rsidR="007D0747" w:rsidRPr="007D0747" w:rsidRDefault="007D0747" w:rsidP="007D0747">
            <w:pPr>
              <w:suppressAutoHyphens/>
              <w:autoSpaceDN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Давыдова А.Н.</w:t>
            </w:r>
          </w:p>
        </w:tc>
      </w:tr>
      <w:tr w:rsidR="007D0747" w:rsidRPr="007D0747" w:rsidTr="000909A8">
        <w:tc>
          <w:tcPr>
            <w:tcW w:w="51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24</w:t>
            </w:r>
          </w:p>
        </w:tc>
        <w:tc>
          <w:tcPr>
            <w:tcW w:w="5574" w:type="dxa"/>
          </w:tcPr>
          <w:p w:rsidR="007D0747" w:rsidRPr="007D0747" w:rsidRDefault="007D0747" w:rsidP="007D074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 xml:space="preserve">Воспалительные заболевания кишечника: язвенный колит, болезнь Крона. </w:t>
            </w:r>
            <w:proofErr w:type="spellStart"/>
            <w:r w:rsidRPr="007D0747">
              <w:rPr>
                <w:rFonts w:ascii="Times New Roman" w:hAnsi="Times New Roman" w:cs="Times New Roman"/>
                <w:kern w:val="3"/>
              </w:rPr>
              <w:t>Этиопатогенез</w:t>
            </w:r>
            <w:proofErr w:type="spellEnd"/>
            <w:r w:rsidRPr="007D0747">
              <w:rPr>
                <w:rFonts w:ascii="Times New Roman" w:hAnsi="Times New Roman" w:cs="Times New Roman"/>
                <w:kern w:val="3"/>
              </w:rPr>
              <w:t>, клинические проявления у детей и подростков. Дифференциальный диагноз.</w:t>
            </w:r>
          </w:p>
        </w:tc>
        <w:tc>
          <w:tcPr>
            <w:tcW w:w="1417" w:type="dxa"/>
          </w:tcPr>
          <w:p w:rsidR="007D0747" w:rsidRPr="007D0747" w:rsidRDefault="007D0747" w:rsidP="007D0747">
            <w:pPr>
              <w:jc w:val="center"/>
              <w:rPr>
                <w:rFonts w:ascii="Cambria" w:hAnsi="Cambria" w:cs="Times New Roman"/>
              </w:rPr>
            </w:pPr>
            <w:r w:rsidRPr="007D074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7D0747">
              <w:rPr>
                <w:rFonts w:ascii="Times New Roman" w:hAnsi="Times New Roman" w:cs="Times New Roman"/>
              </w:rPr>
              <w:t>ак.ч</w:t>
            </w:r>
            <w:proofErr w:type="spellEnd"/>
            <w:r w:rsidRPr="007D07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</w:tcPr>
          <w:p w:rsidR="007D0747" w:rsidRPr="007D0747" w:rsidRDefault="007D0747" w:rsidP="007D0747">
            <w:pPr>
              <w:suppressAutoHyphens/>
              <w:autoSpaceDN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Давыдова А.Н.</w:t>
            </w:r>
          </w:p>
        </w:tc>
      </w:tr>
      <w:tr w:rsidR="007D0747" w:rsidRPr="007D0747" w:rsidTr="000909A8">
        <w:tc>
          <w:tcPr>
            <w:tcW w:w="51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25</w:t>
            </w:r>
          </w:p>
        </w:tc>
        <w:tc>
          <w:tcPr>
            <w:tcW w:w="5574" w:type="dxa"/>
          </w:tcPr>
          <w:p w:rsidR="007D0747" w:rsidRPr="007D0747" w:rsidRDefault="007D0747" w:rsidP="007D074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Анатомо-физиологические особенности мочевыводящей системы у детей.</w:t>
            </w:r>
          </w:p>
        </w:tc>
        <w:tc>
          <w:tcPr>
            <w:tcW w:w="1417" w:type="dxa"/>
          </w:tcPr>
          <w:p w:rsidR="007D0747" w:rsidRPr="007D0747" w:rsidRDefault="007D0747" w:rsidP="007D0747">
            <w:pPr>
              <w:jc w:val="center"/>
              <w:rPr>
                <w:rFonts w:ascii="Cambria" w:hAnsi="Cambria" w:cs="Times New Roman"/>
              </w:rPr>
            </w:pPr>
            <w:r w:rsidRPr="007D074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7D0747">
              <w:rPr>
                <w:rFonts w:ascii="Times New Roman" w:hAnsi="Times New Roman" w:cs="Times New Roman"/>
              </w:rPr>
              <w:t>ак.ч</w:t>
            </w:r>
            <w:proofErr w:type="spellEnd"/>
            <w:r w:rsidRPr="007D07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</w:tcPr>
          <w:p w:rsidR="007D0747" w:rsidRPr="007D0747" w:rsidRDefault="007D0747" w:rsidP="007D0747">
            <w:pPr>
              <w:suppressAutoHyphens/>
              <w:autoSpaceDN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Шапошникова Н.Ф.</w:t>
            </w:r>
          </w:p>
        </w:tc>
      </w:tr>
      <w:tr w:rsidR="007D0747" w:rsidRPr="007D0747" w:rsidTr="000909A8">
        <w:tc>
          <w:tcPr>
            <w:tcW w:w="51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26</w:t>
            </w:r>
          </w:p>
        </w:tc>
        <w:tc>
          <w:tcPr>
            <w:tcW w:w="5574" w:type="dxa"/>
          </w:tcPr>
          <w:p w:rsidR="007D0747" w:rsidRPr="007D0747" w:rsidRDefault="007D0747" w:rsidP="007D074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Нейрогенная дисфункция мочевого пузыря, классификация, диагностика, методы лечения.</w:t>
            </w:r>
          </w:p>
        </w:tc>
        <w:tc>
          <w:tcPr>
            <w:tcW w:w="1417" w:type="dxa"/>
          </w:tcPr>
          <w:p w:rsidR="007D0747" w:rsidRPr="007D0747" w:rsidRDefault="007D0747" w:rsidP="007D0747">
            <w:pPr>
              <w:jc w:val="center"/>
              <w:rPr>
                <w:rFonts w:ascii="Cambria" w:hAnsi="Cambria" w:cs="Times New Roman"/>
              </w:rPr>
            </w:pPr>
            <w:r w:rsidRPr="007D074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7D0747">
              <w:rPr>
                <w:rFonts w:ascii="Times New Roman" w:hAnsi="Times New Roman" w:cs="Times New Roman"/>
              </w:rPr>
              <w:t>ак.ч</w:t>
            </w:r>
            <w:proofErr w:type="spellEnd"/>
            <w:r w:rsidRPr="007D07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</w:tcPr>
          <w:p w:rsidR="007D0747" w:rsidRPr="007D0747" w:rsidRDefault="007D0747" w:rsidP="007D0747">
            <w:pPr>
              <w:suppressAutoHyphens/>
              <w:autoSpaceDN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Шапошникова Н.Ф.</w:t>
            </w:r>
          </w:p>
        </w:tc>
      </w:tr>
      <w:tr w:rsidR="007D0747" w:rsidRPr="007D0747" w:rsidTr="000909A8">
        <w:tc>
          <w:tcPr>
            <w:tcW w:w="51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27</w:t>
            </w:r>
          </w:p>
        </w:tc>
        <w:tc>
          <w:tcPr>
            <w:tcW w:w="5574" w:type="dxa"/>
          </w:tcPr>
          <w:p w:rsidR="007D0747" w:rsidRPr="007D0747" w:rsidRDefault="007D0747" w:rsidP="007D074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 xml:space="preserve">Лихорадка неясного генеза у детей – </w:t>
            </w:r>
            <w:proofErr w:type="spellStart"/>
            <w:r w:rsidRPr="007D0747">
              <w:rPr>
                <w:rFonts w:ascii="Times New Roman" w:hAnsi="Times New Roman" w:cs="Times New Roman"/>
                <w:kern w:val="3"/>
              </w:rPr>
              <w:t>мультидисциплинарная</w:t>
            </w:r>
            <w:proofErr w:type="spellEnd"/>
            <w:r w:rsidRPr="007D0747">
              <w:rPr>
                <w:rFonts w:ascii="Times New Roman" w:hAnsi="Times New Roman" w:cs="Times New Roman"/>
                <w:kern w:val="3"/>
              </w:rPr>
              <w:t xml:space="preserve"> проблема.</w:t>
            </w:r>
          </w:p>
        </w:tc>
        <w:tc>
          <w:tcPr>
            <w:tcW w:w="1417" w:type="dxa"/>
          </w:tcPr>
          <w:p w:rsidR="007D0747" w:rsidRPr="007D0747" w:rsidRDefault="007D0747" w:rsidP="007D0747">
            <w:pPr>
              <w:jc w:val="center"/>
              <w:rPr>
                <w:rFonts w:ascii="Cambria" w:hAnsi="Cambria" w:cs="Times New Roman"/>
              </w:rPr>
            </w:pPr>
            <w:r w:rsidRPr="007D074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7D0747">
              <w:rPr>
                <w:rFonts w:ascii="Times New Roman" w:hAnsi="Times New Roman" w:cs="Times New Roman"/>
              </w:rPr>
              <w:t>ак.ч</w:t>
            </w:r>
            <w:proofErr w:type="spellEnd"/>
            <w:r w:rsidRPr="007D07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</w:tcPr>
          <w:p w:rsidR="007D0747" w:rsidRPr="007D0747" w:rsidRDefault="007D0747" w:rsidP="007D0747">
            <w:pPr>
              <w:suppressAutoHyphens/>
              <w:autoSpaceDN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Каплунов К.О.</w:t>
            </w:r>
          </w:p>
        </w:tc>
      </w:tr>
      <w:tr w:rsidR="007D0747" w:rsidRPr="007D0747" w:rsidTr="000909A8">
        <w:tc>
          <w:tcPr>
            <w:tcW w:w="51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28</w:t>
            </w:r>
          </w:p>
        </w:tc>
        <w:tc>
          <w:tcPr>
            <w:tcW w:w="5574" w:type="dxa"/>
          </w:tcPr>
          <w:p w:rsidR="007D0747" w:rsidRPr="007D0747" w:rsidRDefault="007D0747" w:rsidP="007D074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Мочекаменная болезнь. Особенности течения у детей. Клинические проявления, диагностика. Современный подход к терапии.</w:t>
            </w:r>
          </w:p>
        </w:tc>
        <w:tc>
          <w:tcPr>
            <w:tcW w:w="1417" w:type="dxa"/>
          </w:tcPr>
          <w:p w:rsidR="007D0747" w:rsidRPr="007D0747" w:rsidRDefault="007D0747" w:rsidP="007D0747">
            <w:pPr>
              <w:jc w:val="center"/>
              <w:rPr>
                <w:rFonts w:ascii="Cambria" w:hAnsi="Cambria" w:cs="Times New Roman"/>
              </w:rPr>
            </w:pPr>
            <w:r w:rsidRPr="007D074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7D0747">
              <w:rPr>
                <w:rFonts w:ascii="Times New Roman" w:hAnsi="Times New Roman" w:cs="Times New Roman"/>
              </w:rPr>
              <w:t>ак.ч</w:t>
            </w:r>
            <w:proofErr w:type="spellEnd"/>
            <w:r w:rsidRPr="007D07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</w:tcPr>
          <w:p w:rsidR="007D0747" w:rsidRPr="007D0747" w:rsidRDefault="007D0747" w:rsidP="007D0747">
            <w:pPr>
              <w:suppressAutoHyphens/>
              <w:autoSpaceDN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Шапошникова Н.Ф.</w:t>
            </w:r>
          </w:p>
        </w:tc>
      </w:tr>
      <w:tr w:rsidR="007D0747" w:rsidRPr="007D0747" w:rsidTr="000909A8">
        <w:tc>
          <w:tcPr>
            <w:tcW w:w="51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29</w:t>
            </w:r>
          </w:p>
        </w:tc>
        <w:tc>
          <w:tcPr>
            <w:tcW w:w="5574" w:type="dxa"/>
          </w:tcPr>
          <w:p w:rsidR="007D0747" w:rsidRPr="007D0747" w:rsidRDefault="007D0747" w:rsidP="007D074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Инфекция мочевыводящей системы. Этиология, патогенез, диагностика, комплексное этиотропное, патогенетическое и симптоматическое лечение.</w:t>
            </w:r>
          </w:p>
        </w:tc>
        <w:tc>
          <w:tcPr>
            <w:tcW w:w="1417" w:type="dxa"/>
          </w:tcPr>
          <w:p w:rsidR="007D0747" w:rsidRPr="007D0747" w:rsidRDefault="007D0747" w:rsidP="007D0747">
            <w:pPr>
              <w:jc w:val="center"/>
              <w:rPr>
                <w:rFonts w:ascii="Cambria" w:hAnsi="Cambria" w:cs="Times New Roman"/>
              </w:rPr>
            </w:pPr>
            <w:r w:rsidRPr="007D074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7D0747">
              <w:rPr>
                <w:rFonts w:ascii="Times New Roman" w:hAnsi="Times New Roman" w:cs="Times New Roman"/>
              </w:rPr>
              <w:t>ак.ч</w:t>
            </w:r>
            <w:proofErr w:type="spellEnd"/>
            <w:r w:rsidRPr="007D07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</w:tcPr>
          <w:p w:rsidR="007D0747" w:rsidRPr="007D0747" w:rsidRDefault="007D0747" w:rsidP="007D0747">
            <w:pPr>
              <w:suppressAutoHyphens/>
              <w:autoSpaceDN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Шапошникова Н.Ф.</w:t>
            </w:r>
          </w:p>
        </w:tc>
      </w:tr>
      <w:tr w:rsidR="007D0747" w:rsidRPr="007D0747" w:rsidTr="000909A8">
        <w:tc>
          <w:tcPr>
            <w:tcW w:w="51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30</w:t>
            </w:r>
          </w:p>
        </w:tc>
        <w:tc>
          <w:tcPr>
            <w:tcW w:w="5574" w:type="dxa"/>
          </w:tcPr>
          <w:p w:rsidR="007D0747" w:rsidRPr="007D0747" w:rsidRDefault="007D0747" w:rsidP="007D074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Понятие о нефротическом синдроме. Классификация нефротического синдрома. Принципы обследования, диагностики и лечения.</w:t>
            </w:r>
          </w:p>
        </w:tc>
        <w:tc>
          <w:tcPr>
            <w:tcW w:w="1417" w:type="dxa"/>
          </w:tcPr>
          <w:p w:rsidR="007D0747" w:rsidRPr="007D0747" w:rsidRDefault="007D0747" w:rsidP="007D0747">
            <w:pPr>
              <w:jc w:val="center"/>
              <w:rPr>
                <w:rFonts w:ascii="Cambria" w:hAnsi="Cambria" w:cs="Times New Roman"/>
              </w:rPr>
            </w:pPr>
            <w:r w:rsidRPr="007D074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7D0747">
              <w:rPr>
                <w:rFonts w:ascii="Times New Roman" w:hAnsi="Times New Roman" w:cs="Times New Roman"/>
              </w:rPr>
              <w:t>ак.ч</w:t>
            </w:r>
            <w:proofErr w:type="spellEnd"/>
            <w:r w:rsidRPr="007D07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</w:tcPr>
          <w:p w:rsidR="007D0747" w:rsidRPr="007D0747" w:rsidRDefault="007D0747" w:rsidP="007D0747">
            <w:pPr>
              <w:suppressAutoHyphens/>
              <w:autoSpaceDN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Шапошникова Н.Ф.</w:t>
            </w:r>
          </w:p>
        </w:tc>
      </w:tr>
      <w:tr w:rsidR="007D0747" w:rsidRPr="007D0747" w:rsidTr="000909A8">
        <w:tc>
          <w:tcPr>
            <w:tcW w:w="51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31</w:t>
            </w:r>
          </w:p>
        </w:tc>
        <w:tc>
          <w:tcPr>
            <w:tcW w:w="5574" w:type="dxa"/>
          </w:tcPr>
          <w:p w:rsidR="007D0747" w:rsidRPr="007D0747" w:rsidRDefault="007D0747" w:rsidP="007D074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Рецидивирующая гематурия у детей. Принципы обследования, диагностика, дифференциальная диагностика и лечение.</w:t>
            </w:r>
          </w:p>
        </w:tc>
        <w:tc>
          <w:tcPr>
            <w:tcW w:w="1417" w:type="dxa"/>
          </w:tcPr>
          <w:p w:rsidR="007D0747" w:rsidRPr="007D0747" w:rsidRDefault="007D0747" w:rsidP="007D0747">
            <w:pPr>
              <w:jc w:val="center"/>
              <w:rPr>
                <w:rFonts w:ascii="Cambria" w:hAnsi="Cambria" w:cs="Times New Roman"/>
              </w:rPr>
            </w:pPr>
            <w:r w:rsidRPr="007D074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7D0747">
              <w:rPr>
                <w:rFonts w:ascii="Times New Roman" w:hAnsi="Times New Roman" w:cs="Times New Roman"/>
              </w:rPr>
              <w:t>ак.ч</w:t>
            </w:r>
            <w:proofErr w:type="spellEnd"/>
            <w:r w:rsidRPr="007D07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</w:tcPr>
          <w:p w:rsidR="007D0747" w:rsidRPr="007D0747" w:rsidRDefault="007D0747" w:rsidP="007D0747">
            <w:pPr>
              <w:suppressAutoHyphens/>
              <w:autoSpaceDN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Шапошникова Н.Ф.</w:t>
            </w:r>
          </w:p>
        </w:tc>
      </w:tr>
      <w:tr w:rsidR="007D0747" w:rsidRPr="007D0747" w:rsidTr="000909A8">
        <w:tc>
          <w:tcPr>
            <w:tcW w:w="51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32</w:t>
            </w:r>
          </w:p>
        </w:tc>
        <w:tc>
          <w:tcPr>
            <w:tcW w:w="5574" w:type="dxa"/>
          </w:tcPr>
          <w:p w:rsidR="007D0747" w:rsidRPr="007D0747" w:rsidRDefault="007D0747" w:rsidP="007D074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 xml:space="preserve">Понятие о синдроме «острое почечное повреждение». Основные классификации RIFLE и AKIN. Принципы обследования, диагностика и </w:t>
            </w:r>
            <w:r w:rsidRPr="007D0747">
              <w:rPr>
                <w:rFonts w:ascii="Times New Roman" w:hAnsi="Times New Roman" w:cs="Times New Roman"/>
                <w:kern w:val="3"/>
              </w:rPr>
              <w:lastRenderedPageBreak/>
              <w:t>лечение.</w:t>
            </w:r>
          </w:p>
        </w:tc>
        <w:tc>
          <w:tcPr>
            <w:tcW w:w="1417" w:type="dxa"/>
          </w:tcPr>
          <w:p w:rsidR="007D0747" w:rsidRPr="007D0747" w:rsidRDefault="007D0747" w:rsidP="007D0747">
            <w:pPr>
              <w:jc w:val="center"/>
              <w:rPr>
                <w:rFonts w:ascii="Cambria" w:hAnsi="Cambria" w:cs="Times New Roman"/>
              </w:rPr>
            </w:pPr>
            <w:r w:rsidRPr="007D0747">
              <w:rPr>
                <w:rFonts w:ascii="Times New Roman" w:hAnsi="Times New Roman" w:cs="Times New Roman"/>
              </w:rPr>
              <w:lastRenderedPageBreak/>
              <w:t xml:space="preserve">2 </w:t>
            </w:r>
            <w:proofErr w:type="spellStart"/>
            <w:r w:rsidRPr="007D0747">
              <w:rPr>
                <w:rFonts w:ascii="Times New Roman" w:hAnsi="Times New Roman" w:cs="Times New Roman"/>
              </w:rPr>
              <w:t>ак.ч</w:t>
            </w:r>
            <w:proofErr w:type="spellEnd"/>
            <w:r w:rsidRPr="007D07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</w:tcPr>
          <w:p w:rsidR="007D0747" w:rsidRPr="007D0747" w:rsidRDefault="007D0747" w:rsidP="007D0747">
            <w:pPr>
              <w:suppressAutoHyphens/>
              <w:autoSpaceDN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Шапошникова Н.Ф.</w:t>
            </w:r>
          </w:p>
        </w:tc>
      </w:tr>
      <w:tr w:rsidR="007D0747" w:rsidRPr="007D0747" w:rsidTr="000909A8">
        <w:tc>
          <w:tcPr>
            <w:tcW w:w="51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lastRenderedPageBreak/>
              <w:t>33</w:t>
            </w:r>
          </w:p>
        </w:tc>
        <w:tc>
          <w:tcPr>
            <w:tcW w:w="5574" w:type="dxa"/>
          </w:tcPr>
          <w:p w:rsidR="007D0747" w:rsidRPr="007D0747" w:rsidRDefault="007D0747" w:rsidP="007D074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Понятие о «хронической болезни почек». Современная классификация. Принципы обследования, диагностика и лечение в зависимости от стадии заболевания.</w:t>
            </w:r>
          </w:p>
        </w:tc>
        <w:tc>
          <w:tcPr>
            <w:tcW w:w="1417" w:type="dxa"/>
          </w:tcPr>
          <w:p w:rsidR="007D0747" w:rsidRPr="007D0747" w:rsidRDefault="007D0747" w:rsidP="007D0747">
            <w:pPr>
              <w:jc w:val="center"/>
              <w:rPr>
                <w:rFonts w:ascii="Cambria" w:hAnsi="Cambria" w:cs="Times New Roman"/>
              </w:rPr>
            </w:pPr>
            <w:r w:rsidRPr="007D074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7D0747">
              <w:rPr>
                <w:rFonts w:ascii="Times New Roman" w:hAnsi="Times New Roman" w:cs="Times New Roman"/>
              </w:rPr>
              <w:t>ак.ч</w:t>
            </w:r>
            <w:proofErr w:type="spellEnd"/>
            <w:r w:rsidRPr="007D07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</w:tcPr>
          <w:p w:rsidR="007D0747" w:rsidRPr="007D0747" w:rsidRDefault="007D0747" w:rsidP="007D0747">
            <w:pPr>
              <w:suppressAutoHyphens/>
              <w:autoSpaceDN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Шапошникова Н.Ф.</w:t>
            </w:r>
          </w:p>
        </w:tc>
      </w:tr>
      <w:tr w:rsidR="007D0747" w:rsidRPr="007D0747" w:rsidTr="000909A8">
        <w:tc>
          <w:tcPr>
            <w:tcW w:w="51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34</w:t>
            </w:r>
          </w:p>
        </w:tc>
        <w:tc>
          <w:tcPr>
            <w:tcW w:w="5574" w:type="dxa"/>
          </w:tcPr>
          <w:p w:rsidR="007D0747" w:rsidRPr="007D0747" w:rsidRDefault="007D0747" w:rsidP="007D074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 xml:space="preserve">Нарушения ритма у детей. </w:t>
            </w:r>
          </w:p>
        </w:tc>
        <w:tc>
          <w:tcPr>
            <w:tcW w:w="1417" w:type="dxa"/>
          </w:tcPr>
          <w:p w:rsidR="007D0747" w:rsidRPr="007D0747" w:rsidRDefault="007D0747" w:rsidP="007D0747">
            <w:pPr>
              <w:jc w:val="center"/>
              <w:rPr>
                <w:rFonts w:ascii="Cambria" w:hAnsi="Cambria" w:cs="Times New Roman"/>
              </w:rPr>
            </w:pPr>
            <w:r w:rsidRPr="007D074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7D0747">
              <w:rPr>
                <w:rFonts w:ascii="Times New Roman" w:hAnsi="Times New Roman" w:cs="Times New Roman"/>
              </w:rPr>
              <w:t>ак.ч</w:t>
            </w:r>
            <w:proofErr w:type="spellEnd"/>
            <w:r w:rsidRPr="007D07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</w:tcPr>
          <w:p w:rsidR="007D0747" w:rsidRPr="007D0747" w:rsidRDefault="007D0747" w:rsidP="007D0747">
            <w:pPr>
              <w:suppressAutoHyphens/>
              <w:autoSpaceDN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Магницкая О.В.</w:t>
            </w:r>
          </w:p>
        </w:tc>
      </w:tr>
      <w:tr w:rsidR="007D0747" w:rsidRPr="007D0747" w:rsidTr="000909A8">
        <w:tc>
          <w:tcPr>
            <w:tcW w:w="51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35</w:t>
            </w:r>
          </w:p>
        </w:tc>
        <w:tc>
          <w:tcPr>
            <w:tcW w:w="5574" w:type="dxa"/>
          </w:tcPr>
          <w:p w:rsidR="007D0747" w:rsidRPr="007D0747" w:rsidRDefault="007D0747" w:rsidP="007D074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Правовые основы медицинской деятельности. Порядки, стандарты, клинические рекомендации. Профессиональный стандарт врача.</w:t>
            </w:r>
          </w:p>
        </w:tc>
        <w:tc>
          <w:tcPr>
            <w:tcW w:w="1417" w:type="dxa"/>
          </w:tcPr>
          <w:p w:rsidR="007D0747" w:rsidRPr="007D0747" w:rsidRDefault="007D0747" w:rsidP="007D0747">
            <w:pPr>
              <w:jc w:val="center"/>
              <w:rPr>
                <w:rFonts w:ascii="Cambria" w:hAnsi="Cambria" w:cs="Times New Roman"/>
              </w:rPr>
            </w:pPr>
            <w:r w:rsidRPr="007D074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7D0747">
              <w:rPr>
                <w:rFonts w:ascii="Times New Roman" w:hAnsi="Times New Roman" w:cs="Times New Roman"/>
              </w:rPr>
              <w:t>ак.ч</w:t>
            </w:r>
            <w:proofErr w:type="spellEnd"/>
            <w:r w:rsidRPr="007D07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</w:tcPr>
          <w:p w:rsidR="007D0747" w:rsidRPr="007D0747" w:rsidRDefault="007D0747" w:rsidP="007D0747">
            <w:pPr>
              <w:suppressAutoHyphens/>
              <w:autoSpaceDN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proofErr w:type="spellStart"/>
            <w:r w:rsidRPr="007D0747">
              <w:rPr>
                <w:rFonts w:ascii="Times New Roman" w:hAnsi="Times New Roman" w:cs="Times New Roman"/>
                <w:kern w:val="3"/>
              </w:rPr>
              <w:t>Заячникова</w:t>
            </w:r>
            <w:proofErr w:type="spellEnd"/>
            <w:r w:rsidRPr="007D0747">
              <w:rPr>
                <w:rFonts w:ascii="Times New Roman" w:hAnsi="Times New Roman" w:cs="Times New Roman"/>
                <w:kern w:val="3"/>
              </w:rPr>
              <w:t xml:space="preserve"> Т.Е.</w:t>
            </w:r>
          </w:p>
        </w:tc>
      </w:tr>
      <w:tr w:rsidR="007D0747" w:rsidRPr="007D0747" w:rsidTr="000909A8">
        <w:tc>
          <w:tcPr>
            <w:tcW w:w="517" w:type="dxa"/>
          </w:tcPr>
          <w:p w:rsidR="007D0747" w:rsidRPr="007D0747" w:rsidRDefault="007D0747" w:rsidP="007D074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36</w:t>
            </w:r>
          </w:p>
        </w:tc>
        <w:tc>
          <w:tcPr>
            <w:tcW w:w="5574" w:type="dxa"/>
          </w:tcPr>
          <w:p w:rsidR="007D0747" w:rsidRPr="007D0747" w:rsidRDefault="007D0747" w:rsidP="007D074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 xml:space="preserve">Фармакотерапия у детей: проблемы применения препаратов </w:t>
            </w:r>
            <w:proofErr w:type="spellStart"/>
            <w:r w:rsidRPr="007D0747">
              <w:rPr>
                <w:rFonts w:ascii="Times New Roman" w:hAnsi="Times New Roman" w:cs="Times New Roman"/>
                <w:kern w:val="3"/>
              </w:rPr>
              <w:t>off-lable</w:t>
            </w:r>
            <w:proofErr w:type="spellEnd"/>
            <w:r w:rsidRPr="007D0747">
              <w:rPr>
                <w:rFonts w:ascii="Times New Roman" w:hAnsi="Times New Roman" w:cs="Times New Roman"/>
                <w:kern w:val="3"/>
              </w:rPr>
              <w:t>, безопасность лекарственных препаратов у детей, выбор лекарственных форм, подходы к дозированию.</w:t>
            </w:r>
          </w:p>
        </w:tc>
        <w:tc>
          <w:tcPr>
            <w:tcW w:w="1417" w:type="dxa"/>
          </w:tcPr>
          <w:p w:rsidR="007D0747" w:rsidRPr="007D0747" w:rsidRDefault="007D0747" w:rsidP="007D0747">
            <w:pPr>
              <w:jc w:val="center"/>
              <w:rPr>
                <w:rFonts w:ascii="Cambria" w:hAnsi="Cambria" w:cs="Times New Roman"/>
              </w:rPr>
            </w:pPr>
            <w:r w:rsidRPr="007D074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7D0747">
              <w:rPr>
                <w:rFonts w:ascii="Times New Roman" w:hAnsi="Times New Roman" w:cs="Times New Roman"/>
              </w:rPr>
              <w:t>ак.ч</w:t>
            </w:r>
            <w:proofErr w:type="spellEnd"/>
            <w:r w:rsidRPr="007D07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</w:tcPr>
          <w:p w:rsidR="007D0747" w:rsidRPr="007D0747" w:rsidRDefault="007D0747" w:rsidP="007D0747">
            <w:pPr>
              <w:suppressAutoHyphens/>
              <w:autoSpaceDN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7D0747">
              <w:rPr>
                <w:rFonts w:ascii="Times New Roman" w:hAnsi="Times New Roman" w:cs="Times New Roman"/>
                <w:kern w:val="3"/>
              </w:rPr>
              <w:t>Пономарева Ю.В.</w:t>
            </w:r>
          </w:p>
        </w:tc>
      </w:tr>
    </w:tbl>
    <w:p w:rsidR="007D0747" w:rsidRPr="007D0747" w:rsidRDefault="007D0747" w:rsidP="007D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47" w:rsidRPr="007D0747" w:rsidRDefault="007D0747" w:rsidP="007D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47" w:rsidRPr="007D0747" w:rsidRDefault="007D0747" w:rsidP="007D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47" w:rsidRPr="007D0747" w:rsidRDefault="007D0747" w:rsidP="007D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кафедрой____________________</w:t>
      </w:r>
      <w:r w:rsidRPr="007D07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7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7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proofErr w:type="spellStart"/>
      <w:r w:rsidRPr="007D074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Шишиморов</w:t>
      </w:r>
      <w:proofErr w:type="spellEnd"/>
      <w:r w:rsidRPr="007D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</w:p>
    <w:p w:rsidR="007D0747" w:rsidRPr="007D0747" w:rsidRDefault="007D0747" w:rsidP="007D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47" w:rsidRPr="007D0747" w:rsidRDefault="007D0747" w:rsidP="007D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образовательной программы</w:t>
      </w:r>
      <w:r w:rsidRPr="007D07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   Пономарева Ю.В.</w:t>
      </w:r>
      <w:r w:rsidRPr="007D07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7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7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D0747" w:rsidRPr="007D0747" w:rsidRDefault="007D0747" w:rsidP="007D0747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47" w:rsidRPr="007D0747" w:rsidRDefault="007D0747" w:rsidP="007D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47" w:rsidRPr="007D0747" w:rsidRDefault="007D0747" w:rsidP="007D0747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47" w:rsidRPr="007D0747" w:rsidRDefault="007D0747" w:rsidP="007D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47" w:rsidRPr="007D0747" w:rsidRDefault="007D0747" w:rsidP="007D0747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47" w:rsidRPr="007D0747" w:rsidRDefault="007D0747" w:rsidP="007D0747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47" w:rsidRPr="007D0747" w:rsidRDefault="007D0747" w:rsidP="007D0747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47" w:rsidRPr="007D0747" w:rsidRDefault="007D0747" w:rsidP="007D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*в соответствии с ФГОС и ФГОС3+  </w:t>
      </w:r>
      <w:proofErr w:type="gramStart"/>
      <w:r w:rsidRPr="007D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7D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D07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7D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образовательным программам  ординатуры количество лекций - 36 (72 </w:t>
      </w:r>
      <w:proofErr w:type="spellStart"/>
      <w:r w:rsidRPr="007D0747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7D0747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часа)</w:t>
      </w:r>
    </w:p>
    <w:p w:rsidR="007D0747" w:rsidRPr="007D0747" w:rsidRDefault="007D0747" w:rsidP="007D0747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47" w:rsidRPr="007D0747" w:rsidRDefault="007D0747" w:rsidP="007D0747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47" w:rsidRPr="007D0747" w:rsidRDefault="007D0747" w:rsidP="007D0747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47" w:rsidRPr="007D0747" w:rsidRDefault="007D0747" w:rsidP="007D0747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523" w:rsidRDefault="00847523">
      <w:bookmarkStart w:id="0" w:name="_GoBack"/>
      <w:bookmarkEnd w:id="0"/>
    </w:p>
    <w:sectPr w:rsidR="00847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BB"/>
    <w:rsid w:val="003652BB"/>
    <w:rsid w:val="007D0747"/>
    <w:rsid w:val="0084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747"/>
    <w:pPr>
      <w:spacing w:after="0" w:line="240" w:lineRule="auto"/>
    </w:pPr>
    <w:rPr>
      <w:rFonts w:eastAsia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747"/>
    <w:pPr>
      <w:spacing w:after="0" w:line="240" w:lineRule="auto"/>
    </w:pPr>
    <w:rPr>
      <w:rFonts w:eastAsia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4664</Characters>
  <Application>Microsoft Office Word</Application>
  <DocSecurity>0</DocSecurity>
  <Lines>38</Lines>
  <Paragraphs>10</Paragraphs>
  <ScaleCrop>false</ScaleCrop>
  <Company>diakov.net</Company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2025-02-01T21:19:00Z</dcterms:created>
  <dcterms:modified xsi:type="dcterms:W3CDTF">2025-02-01T21:19:00Z</dcterms:modified>
</cp:coreProperties>
</file>