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487277">
      <w:pPr>
        <w:ind w:right="441" w:firstLine="709"/>
        <w:jc w:val="center"/>
        <w:rPr>
          <w:b/>
          <w:bCs/>
          <w:sz w:val="20"/>
          <w:szCs w:val="20"/>
        </w:rPr>
      </w:pPr>
      <w:r w:rsidRPr="004142D8">
        <w:rPr>
          <w:b/>
          <w:bCs/>
          <w:sz w:val="20"/>
          <w:szCs w:val="20"/>
        </w:rPr>
        <w:t xml:space="preserve">КОНТРАКТ № </w:t>
      </w:r>
      <w:r w:rsidR="00487277" w:rsidRPr="00487277">
        <w:rPr>
          <w:b/>
          <w:bCs/>
          <w:sz w:val="20"/>
          <w:szCs w:val="20"/>
        </w:rPr>
        <w:t>0329100015823000199 </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F14077">
        <w:rPr>
          <w:rFonts w:ascii="Tahoma" w:hAnsi="Tahoma" w:cs="Tahoma"/>
          <w:color w:val="000000"/>
          <w:sz w:val="14"/>
          <w:szCs w:val="14"/>
          <w:shd w:val="clear" w:color="auto" w:fill="DFE8F6"/>
        </w:rPr>
        <w:t>20.12.2023</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roofErr w:type="gramEnd"/>
    </w:p>
    <w:p w:rsidR="003C2EAC"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gramStart"/>
      <w:r w:rsidRPr="00060FD7">
        <w:rPr>
          <w:rFonts w:ascii="Times New Roman" w:hAnsi="Times New Roman"/>
          <w:b/>
        </w:rPr>
        <w:t>ОБЩЕСТВО С ОГРАНИЧЕННОЙ ОТВЕТСТВЕННОСТЬЮ НАУЧНАЯ ЭЛЕКТРОННАЯ БИБЛИОТЕКА</w:t>
      </w:r>
      <w:r w:rsidR="003C2EAC" w:rsidRPr="004142D8">
        <w:t xml:space="preserve">, </w:t>
      </w:r>
      <w:r w:rsidR="003C2EAC" w:rsidRPr="00060FD7">
        <w:rPr>
          <w:rFonts w:ascii="Times New Roman" w:hAnsi="Times New Roman"/>
        </w:rPr>
        <w:t xml:space="preserve">именуемое в дальнейшем «Исполнитель», в лице </w:t>
      </w:r>
      <w:r w:rsidRPr="00060FD7">
        <w:rPr>
          <w:rFonts w:ascii="Times New Roman" w:hAnsi="Times New Roman"/>
        </w:rPr>
        <w:t>генерального директора Еременко Геннадия Олеговича</w:t>
      </w:r>
      <w:r w:rsidR="003C2EAC" w:rsidRPr="00060FD7">
        <w:rPr>
          <w:rFonts w:ascii="Times New Roman" w:hAnsi="Times New Roman"/>
        </w:rPr>
        <w:t xml:space="preserve">, действующего на основании </w:t>
      </w:r>
      <w:r w:rsidRPr="00060FD7">
        <w:rPr>
          <w:rFonts w:ascii="Times New Roman" w:hAnsi="Times New Roman"/>
        </w:rPr>
        <w:t>устава</w:t>
      </w:r>
      <w:r w:rsidR="003C2EAC" w:rsidRPr="00060FD7">
        <w:rPr>
          <w:rFonts w:ascii="Times New Roman" w:hAnsi="Times New Roman"/>
        </w:rPr>
        <w:t xml:space="preserve">, с другой стороны, вместе именуемые «Стороны» и каждый в отдельности «Сторона», с соблюдением требований Гражданского </w:t>
      </w:r>
      <w:hyperlink r:id="rId7" w:history="1">
        <w:r w:rsidR="003C2EAC" w:rsidRPr="00060FD7">
          <w:rPr>
            <w:rFonts w:ascii="Times New Roman" w:hAnsi="Times New Roman"/>
          </w:rPr>
          <w:t>кодекса</w:t>
        </w:r>
      </w:hyperlink>
      <w:r w:rsidR="003C2EAC" w:rsidRPr="00060FD7">
        <w:rPr>
          <w:rFonts w:ascii="Times New Roman" w:hAnsi="Times New Roman"/>
        </w:rPr>
        <w:t xml:space="preserve"> Российской Федерации, Федерального закона </w:t>
      </w:r>
      <w:r w:rsidR="00A001DE" w:rsidRPr="00060FD7">
        <w:rPr>
          <w:rFonts w:ascii="Times New Roman" w:hAnsi="Times New Roman"/>
        </w:rPr>
        <w:t xml:space="preserve">№ 44-ФЗ от 05 апреля 2013 </w:t>
      </w:r>
      <w:r w:rsidR="003C2EAC" w:rsidRPr="00060FD7">
        <w:rPr>
          <w:rFonts w:ascii="Times New Roman" w:hAnsi="Times New Roman"/>
        </w:rPr>
        <w:t>«О контрактной системе в сфере закупок товаров, работ, услуг для обеспечения государственных и</w:t>
      </w:r>
      <w:proofErr w:type="gramEnd"/>
      <w:r w:rsidR="003C2EAC" w:rsidRPr="00060FD7">
        <w:rPr>
          <w:rFonts w:ascii="Times New Roman" w:hAnsi="Times New Roman"/>
        </w:rPr>
        <w:t xml:space="preserve"> муниципальных нужд», на основании результатов закупки путем проведения электронного аукциона (</w:t>
      </w:r>
      <w:r w:rsidR="00487277" w:rsidRPr="00060FD7">
        <w:rPr>
          <w:rFonts w:ascii="Times New Roman" w:hAnsi="Times New Roman"/>
        </w:rPr>
        <w:t>Протокол подведения итогов определения поставщика (подрядчика, исполнителя) от 08.12.2023 №ИЭА</w:t>
      </w:r>
      <w:proofErr w:type="gramStart"/>
      <w:r w:rsidR="00487277" w:rsidRPr="00060FD7">
        <w:rPr>
          <w:rFonts w:ascii="Times New Roman" w:hAnsi="Times New Roman"/>
        </w:rPr>
        <w:t>1</w:t>
      </w:r>
      <w:proofErr w:type="gramEnd"/>
      <w:r w:rsidR="003C2EAC" w:rsidRPr="00060FD7">
        <w:rPr>
          <w:rFonts w:ascii="Times New Roman" w:hAnsi="Times New Roman"/>
        </w:rPr>
        <w:t xml:space="preserve">, ИКЗ </w:t>
      </w:r>
      <w:r w:rsidR="00487277" w:rsidRPr="00060FD7">
        <w:rPr>
          <w:rFonts w:ascii="Times New Roman" w:hAnsi="Times New Roman"/>
        </w:rPr>
        <w:t>231344404847234440100100250180000244</w:t>
      </w:r>
      <w:r w:rsidR="003C2EAC" w:rsidRPr="00060FD7">
        <w:rPr>
          <w:rFonts w:ascii="Times New Roman" w:hAnsi="Times New Roman"/>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487277" w:rsidRPr="00060FD7">
        <w:rPr>
          <w:sz w:val="20"/>
          <w:szCs w:val="20"/>
        </w:rPr>
        <w:t>по предоставлению доступа к электронным изданиям в составе базы данных «НАУЧНАЯ ЭЛЕКТРОННАЯ БИБЛИОТЕКА» для нужд ФГБОУ ВО ВолгГМУ Минздрава России</w:t>
      </w:r>
      <w:r w:rsidRPr="00060FD7">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060FD7" w:rsidRPr="00060FD7">
        <w:rPr>
          <w:sz w:val="20"/>
          <w:szCs w:val="20"/>
        </w:rPr>
        <w:t>345 857 (триста сорок пять тысяч восемьсот пя</w:t>
      </w:r>
      <w:r w:rsidR="00144B86">
        <w:rPr>
          <w:sz w:val="20"/>
          <w:szCs w:val="20"/>
        </w:rPr>
        <w:t>тьдесят семь) рублей 40 копеек, без НДС на основании п.1. ст. 145.1 главы 21 НК РФ</w:t>
      </w:r>
      <w:r w:rsidR="00060FD7" w:rsidRPr="00060FD7">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 xml:space="preserve">с </w:t>
      </w:r>
      <w:r w:rsidR="00B81E08">
        <w:rPr>
          <w:b/>
          <w:sz w:val="20"/>
          <w:szCs w:val="20"/>
        </w:rPr>
        <w:t>01.0</w:t>
      </w:r>
      <w:r w:rsidR="00112465">
        <w:rPr>
          <w:b/>
          <w:sz w:val="20"/>
          <w:szCs w:val="20"/>
        </w:rPr>
        <w:t>1</w:t>
      </w:r>
      <w:r w:rsidR="00B81E08">
        <w:rPr>
          <w:b/>
          <w:sz w:val="20"/>
          <w:szCs w:val="20"/>
        </w:rPr>
        <w:t xml:space="preserve">.2024 до </w:t>
      </w:r>
      <w:r w:rsidR="00652160">
        <w:rPr>
          <w:b/>
          <w:sz w:val="20"/>
          <w:szCs w:val="20"/>
        </w:rPr>
        <w:t>3</w:t>
      </w:r>
      <w:r w:rsidR="00112465">
        <w:rPr>
          <w:b/>
          <w:sz w:val="20"/>
          <w:szCs w:val="20"/>
        </w:rPr>
        <w:t>1</w:t>
      </w:r>
      <w:r w:rsidR="00B81E08">
        <w:rPr>
          <w:b/>
          <w:sz w:val="20"/>
          <w:szCs w:val="20"/>
        </w:rPr>
        <w:t>.</w:t>
      </w:r>
      <w:r w:rsidR="00112465">
        <w:rPr>
          <w:b/>
          <w:sz w:val="20"/>
          <w:szCs w:val="20"/>
        </w:rPr>
        <w:t>12</w:t>
      </w:r>
      <w:r w:rsidR="00B81E08">
        <w:rPr>
          <w:b/>
          <w:sz w:val="20"/>
          <w:szCs w:val="20"/>
        </w:rPr>
        <w:t>.202</w:t>
      </w:r>
      <w:r w:rsidR="00112465">
        <w:rPr>
          <w:b/>
          <w:sz w:val="20"/>
          <w:szCs w:val="20"/>
        </w:rPr>
        <w:t>4</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 xml:space="preserve">оказанных </w:t>
      </w:r>
      <w:proofErr w:type="spellStart"/>
      <w:r>
        <w:rPr>
          <w:sz w:val="20"/>
          <w:szCs w:val="20"/>
        </w:rPr>
        <w:t>усулуг</w:t>
      </w:r>
      <w:proofErr w:type="spellEnd"/>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w:t>
      </w:r>
      <w:proofErr w:type="gramStart"/>
      <w:r w:rsidRPr="000C11F2">
        <w:rPr>
          <w:sz w:val="20"/>
          <w:szCs w:val="20"/>
        </w:rPr>
        <w:t>осуществляется приемочной комиссией и утверждается</w:t>
      </w:r>
      <w:proofErr w:type="gramEnd"/>
      <w:r w:rsidRPr="000C11F2">
        <w:rPr>
          <w:sz w:val="20"/>
          <w:szCs w:val="20"/>
        </w:rPr>
        <w:t xml:space="preserve">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w:t>
      </w:r>
      <w:proofErr w:type="gramStart"/>
      <w:r w:rsidRPr="000C11F2">
        <w:rPr>
          <w:sz w:val="20"/>
          <w:szCs w:val="20"/>
        </w:rPr>
        <w:t>осуществляется Исполнителем и согласовывается</w:t>
      </w:r>
      <w:proofErr w:type="gramEnd"/>
      <w:r w:rsidRPr="000C11F2">
        <w:rPr>
          <w:sz w:val="20"/>
          <w:szCs w:val="20"/>
        </w:rPr>
        <w:t xml:space="preserve">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 xml:space="preserve">Уведомление о невыполнении или ненадлежащем выполнении Исполнителем обязательств по Контракту </w:t>
      </w:r>
      <w:proofErr w:type="gramStart"/>
      <w:r w:rsidRPr="000C11F2">
        <w:rPr>
          <w:sz w:val="20"/>
          <w:szCs w:val="20"/>
        </w:rPr>
        <w:t>составляется Заказчиком и направляется</w:t>
      </w:r>
      <w:proofErr w:type="gramEnd"/>
      <w:r w:rsidRPr="000C11F2">
        <w:rPr>
          <w:sz w:val="20"/>
          <w:szCs w:val="20"/>
        </w:rPr>
        <w:t xml:space="preserve">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w:t>
      </w:r>
      <w:proofErr w:type="gramStart"/>
      <w:r w:rsidRPr="004142D8">
        <w:rPr>
          <w:sz w:val="20"/>
          <w:szCs w:val="20"/>
        </w:rPr>
        <w:t>принять и оплатить</w:t>
      </w:r>
      <w:proofErr w:type="gramEnd"/>
      <w:r w:rsidRPr="004142D8">
        <w:rPr>
          <w:sz w:val="20"/>
          <w:szCs w:val="20"/>
        </w:rPr>
        <w:t xml:space="preserve">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w:t>
      </w:r>
      <w:proofErr w:type="gramStart"/>
      <w:r w:rsidRPr="004142D8">
        <w:rPr>
          <w:sz w:val="20"/>
          <w:szCs w:val="20"/>
        </w:rPr>
        <w:t xml:space="preserve">принимается Заказчиком и </w:t>
      </w:r>
      <w:r>
        <w:rPr>
          <w:sz w:val="20"/>
          <w:szCs w:val="20"/>
        </w:rPr>
        <w:t>Исполнителем</w:t>
      </w:r>
      <w:r w:rsidRPr="004142D8">
        <w:rPr>
          <w:sz w:val="20"/>
          <w:szCs w:val="20"/>
        </w:rPr>
        <w:t xml:space="preserve"> совместно и оформляется</w:t>
      </w:r>
      <w:proofErr w:type="gramEnd"/>
      <w:r w:rsidRPr="004142D8">
        <w:rPr>
          <w:sz w:val="20"/>
          <w:szCs w:val="20"/>
        </w:rPr>
        <w:t xml:space="preserve">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060FD7">
        <w:rPr>
          <w:sz w:val="20"/>
          <w:szCs w:val="20"/>
        </w:rPr>
        <w:t>3458,57</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487277" w:rsidRPr="00487277">
        <w:rPr>
          <w:b/>
          <w:bCs/>
          <w:sz w:val="20"/>
          <w:szCs w:val="20"/>
        </w:rPr>
        <w:t>0329100015823000199</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487277" w:rsidRPr="00487277">
        <w:rPr>
          <w:sz w:val="20"/>
          <w:szCs w:val="20"/>
        </w:rPr>
        <w:t>17 292,87</w:t>
      </w:r>
      <w:r w:rsidR="00487277" w:rsidRPr="0023300C">
        <w:rPr>
          <w:sz w:val="20"/>
          <w:szCs w:val="20"/>
        </w:rPr>
        <w:t xml:space="preserve"> </w:t>
      </w:r>
      <w:r w:rsidR="00487277">
        <w:rPr>
          <w:sz w:val="20"/>
          <w:szCs w:val="20"/>
        </w:rPr>
        <w:t xml:space="preserve">рублей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w:t>
      </w:r>
      <w:bookmarkStart w:id="4" w:name="_GoBack"/>
      <w:bookmarkEnd w:id="4"/>
      <w:r w:rsidRPr="00727C1F">
        <w:rPr>
          <w:sz w:val="20"/>
          <w:szCs w:val="20"/>
        </w:rPr>
        <w:t>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w:t>
      </w:r>
      <w:proofErr w:type="gramStart"/>
      <w:r w:rsidRPr="00727C1F">
        <w:rPr>
          <w:sz w:val="20"/>
          <w:szCs w:val="20"/>
        </w:rPr>
        <w:t xml:space="preserve">признается существенным нарушением Контракта </w:t>
      </w:r>
      <w:r w:rsidR="00294FD3">
        <w:rPr>
          <w:sz w:val="20"/>
          <w:szCs w:val="20"/>
        </w:rPr>
        <w:t>Исполнителе</w:t>
      </w:r>
      <w:r w:rsidRPr="00727C1F">
        <w:rPr>
          <w:sz w:val="20"/>
          <w:szCs w:val="20"/>
        </w:rPr>
        <w:t>м и является</w:t>
      </w:r>
      <w:proofErr w:type="gramEnd"/>
      <w:r w:rsidRPr="00727C1F">
        <w:rPr>
          <w:sz w:val="20"/>
          <w:szCs w:val="20"/>
        </w:rPr>
        <w:t xml:space="preserve">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w:t>
      </w:r>
      <w:proofErr w:type="gramStart"/>
      <w:r w:rsidRPr="004142D8">
        <w:rPr>
          <w:sz w:val="20"/>
          <w:szCs w:val="20"/>
        </w:rPr>
        <w:t>предвидеть и предотвратить</w:t>
      </w:r>
      <w:proofErr w:type="gramEnd"/>
      <w:r w:rsidRPr="004142D8">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112465">
        <w:rPr>
          <w:sz w:val="20"/>
          <w:szCs w:val="20"/>
        </w:rPr>
        <w:t>4</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112465">
        <w:rPr>
          <w:sz w:val="20"/>
          <w:szCs w:val="20"/>
        </w:rPr>
        <w:t>4</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060FD7" w:rsidRPr="00060FD7" w:rsidRDefault="003C2EAC" w:rsidP="00060FD7">
            <w:pPr>
              <w:snapToGrid w:val="0"/>
              <w:contextualSpacing/>
              <w:jc w:val="both"/>
              <w:rPr>
                <w:sz w:val="20"/>
                <w:szCs w:val="20"/>
              </w:rPr>
            </w:pPr>
            <w:r w:rsidRPr="004F3557">
              <w:rPr>
                <w:sz w:val="20"/>
                <w:szCs w:val="20"/>
              </w:rPr>
              <w:t>Поставщик:</w:t>
            </w:r>
            <w:r w:rsidR="00060FD7" w:rsidRPr="00060FD7">
              <w:rPr>
                <w:sz w:val="20"/>
                <w:szCs w:val="20"/>
              </w:rPr>
              <w:t xml:space="preserve"> </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b/>
              </w:rPr>
            </w:pPr>
            <w:r w:rsidRPr="00060FD7">
              <w:rPr>
                <w:rFonts w:ascii="Times New Roman" w:hAnsi="Times New Roman"/>
                <w:b/>
              </w:rPr>
              <w:t>ОБЩЕСТВО С ОГРАНИЧЕННОЙ ОТВЕТСТВЕННОСТЬЮ НАУЧНАЯ ЭЛЕКТРОННАЯ БИБЛИОТЕКА</w:t>
            </w:r>
          </w:p>
          <w:p w:rsidR="003C2EAC" w:rsidRPr="004F3557" w:rsidRDefault="003C2EAC" w:rsidP="00B2238C">
            <w:pPr>
              <w:contextualSpacing/>
              <w:jc w:val="both"/>
              <w:rPr>
                <w:sz w:val="20"/>
                <w:szCs w:val="20"/>
              </w:rPr>
            </w:pPr>
          </w:p>
        </w:tc>
      </w:tr>
      <w:tr w:rsidR="003C2EAC" w:rsidRPr="004F3557"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БИК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060FD7">
              <w:rPr>
                <w:rFonts w:ascii="Times New Roman" w:hAnsi="Times New Roman"/>
              </w:rPr>
              <w:t>Тип поставщика: Юридическое лицо (РФ)</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060FD7">
              <w:rPr>
                <w:rFonts w:ascii="Times New Roman" w:hAnsi="Times New Roman"/>
              </w:rPr>
              <w:t>Юридический адрес: 117246, Российская Федерация, ГОРОД МОСКВА, ПР-Д НАУЧНЫЙ, Д. 14А, СТР. 3, ЭТ 1 ПОМ I КОМ 1</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060FD7">
              <w:rPr>
                <w:rFonts w:ascii="Times New Roman" w:hAnsi="Times New Roman"/>
              </w:rPr>
              <w:t xml:space="preserve">Почтовый адрес: 117246, Г МОСКВА, ПРОЕЗД НАУЧНЫЙ, ДОМ 14А, СТРОЕНИЕ 3, ЭТ 1 ПОМ I КОМ 1 </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060FD7">
              <w:rPr>
                <w:rFonts w:ascii="Times New Roman" w:hAnsi="Times New Roman"/>
              </w:rPr>
              <w:t>ИНН: 7729367112 КПП: 772801001</w:t>
            </w:r>
          </w:p>
          <w:p w:rsidR="00060FD7" w:rsidRPr="00060FD7" w:rsidRDefault="00060FD7" w:rsidP="00060FD7">
            <w:pPr>
              <w:widowControl w:val="0"/>
              <w:autoSpaceDE w:val="0"/>
              <w:autoSpaceDN w:val="0"/>
              <w:adjustRightInd w:val="0"/>
              <w:rPr>
                <w:rFonts w:ascii="Arial" w:hAnsi="Arial" w:cs="Arial"/>
                <w:sz w:val="20"/>
                <w:szCs w:val="20"/>
              </w:rPr>
            </w:pPr>
            <w:r w:rsidRPr="00060FD7">
              <w:rPr>
                <w:b/>
                <w:bCs/>
                <w:sz w:val="20"/>
                <w:szCs w:val="20"/>
              </w:rPr>
              <w:t xml:space="preserve">Расчетный счет: </w:t>
            </w:r>
            <w:r w:rsidRPr="00060FD7">
              <w:rPr>
                <w:sz w:val="20"/>
                <w:szCs w:val="20"/>
              </w:rPr>
              <w:t>40702810038110019552</w:t>
            </w:r>
          </w:p>
          <w:p w:rsidR="00060FD7" w:rsidRPr="00060FD7" w:rsidRDefault="00060FD7" w:rsidP="00060FD7">
            <w:pPr>
              <w:widowControl w:val="0"/>
              <w:autoSpaceDE w:val="0"/>
              <w:autoSpaceDN w:val="0"/>
              <w:adjustRightInd w:val="0"/>
              <w:rPr>
                <w:rFonts w:ascii="Arial" w:hAnsi="Arial" w:cs="Arial"/>
                <w:sz w:val="20"/>
                <w:szCs w:val="20"/>
              </w:rPr>
            </w:pPr>
            <w:r w:rsidRPr="00060FD7">
              <w:rPr>
                <w:b/>
                <w:bCs/>
                <w:sz w:val="20"/>
                <w:szCs w:val="20"/>
              </w:rPr>
              <w:t xml:space="preserve">Корреспондентский счет: </w:t>
            </w:r>
            <w:r w:rsidRPr="00060FD7">
              <w:rPr>
                <w:sz w:val="20"/>
                <w:szCs w:val="20"/>
              </w:rPr>
              <w:t>30101810400000000225</w:t>
            </w:r>
          </w:p>
          <w:p w:rsidR="00060FD7" w:rsidRPr="00060FD7" w:rsidRDefault="00060FD7" w:rsidP="00060FD7">
            <w:pPr>
              <w:widowControl w:val="0"/>
              <w:autoSpaceDE w:val="0"/>
              <w:autoSpaceDN w:val="0"/>
              <w:adjustRightInd w:val="0"/>
              <w:rPr>
                <w:rFonts w:ascii="Arial" w:hAnsi="Arial" w:cs="Arial"/>
                <w:sz w:val="20"/>
                <w:szCs w:val="20"/>
              </w:rPr>
            </w:pPr>
            <w:r w:rsidRPr="00060FD7">
              <w:rPr>
                <w:b/>
                <w:bCs/>
                <w:sz w:val="20"/>
                <w:szCs w:val="20"/>
              </w:rPr>
              <w:t xml:space="preserve">БИК: </w:t>
            </w:r>
            <w:r w:rsidRPr="00060FD7">
              <w:rPr>
                <w:sz w:val="20"/>
                <w:szCs w:val="20"/>
              </w:rPr>
              <w:t>044525225</w:t>
            </w:r>
          </w:p>
          <w:p w:rsidR="00060FD7" w:rsidRPr="00060FD7" w:rsidRDefault="00060FD7" w:rsidP="00060FD7">
            <w:pPr>
              <w:widowControl w:val="0"/>
              <w:autoSpaceDE w:val="0"/>
              <w:autoSpaceDN w:val="0"/>
              <w:adjustRightInd w:val="0"/>
              <w:rPr>
                <w:sz w:val="20"/>
                <w:szCs w:val="20"/>
              </w:rPr>
            </w:pPr>
            <w:r w:rsidRPr="00060FD7">
              <w:rPr>
                <w:b/>
                <w:bCs/>
                <w:sz w:val="20"/>
                <w:szCs w:val="20"/>
              </w:rPr>
              <w:t xml:space="preserve">Банк: </w:t>
            </w:r>
            <w:r w:rsidRPr="00060FD7">
              <w:rPr>
                <w:sz w:val="20"/>
                <w:szCs w:val="20"/>
              </w:rPr>
              <w:t>ПАО Сбербанк</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060FD7">
              <w:rPr>
                <w:rFonts w:ascii="Times New Roman" w:hAnsi="Times New Roman"/>
              </w:rPr>
              <w:t>Телефон: 79166750561</w:t>
            </w:r>
          </w:p>
          <w:p w:rsidR="00060FD7" w:rsidRPr="00060FD7" w:rsidRDefault="00060FD7" w:rsidP="00060F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060FD7">
              <w:rPr>
                <w:rFonts w:ascii="Times New Roman" w:hAnsi="Times New Roman"/>
              </w:rPr>
              <w:t>E-Mail</w:t>
            </w:r>
            <w:proofErr w:type="spellEnd"/>
            <w:r w:rsidRPr="00060FD7">
              <w:rPr>
                <w:rFonts w:ascii="Times New Roman" w:hAnsi="Times New Roman"/>
              </w:rPr>
              <w:t>: </w:t>
            </w:r>
            <w:hyperlink r:id="rId8" w:history="1">
              <w:r w:rsidRPr="00060FD7">
                <w:rPr>
                  <w:rFonts w:ascii="Times New Roman" w:hAnsi="Times New Roman"/>
                </w:rPr>
                <w:t>g-eremenko@yandex.ru</w:t>
              </w:r>
            </w:hyperlink>
          </w:p>
          <w:p w:rsidR="003C2EAC" w:rsidRPr="004F3557" w:rsidRDefault="003C2EAC" w:rsidP="00B2238C">
            <w:pPr>
              <w:snapToGrid w:val="0"/>
              <w:contextualSpacing/>
              <w:jc w:val="both"/>
              <w:rPr>
                <w:sz w:val="20"/>
                <w:szCs w:val="20"/>
              </w:rPr>
            </w:pPr>
          </w:p>
        </w:tc>
      </w:tr>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487277" w:rsidRPr="00487277">
        <w:rPr>
          <w:b/>
          <w:bCs/>
          <w:sz w:val="20"/>
          <w:szCs w:val="20"/>
        </w:rPr>
        <w:t>0329100015823000199 </w:t>
      </w:r>
      <w:r w:rsidRPr="004142D8">
        <w:rPr>
          <w:sz w:val="20"/>
          <w:szCs w:val="20"/>
        </w:rPr>
        <w:t>от «__» ______ 20</w:t>
      </w:r>
      <w:r>
        <w:rPr>
          <w:sz w:val="20"/>
          <w:szCs w:val="20"/>
        </w:rPr>
        <w:t>2</w:t>
      </w:r>
      <w:r w:rsidRPr="004142D8">
        <w:rPr>
          <w:sz w:val="20"/>
          <w:szCs w:val="20"/>
        </w:rPr>
        <w:t>_ г.</w:t>
      </w:r>
    </w:p>
    <w:p w:rsidR="00455B14" w:rsidRDefault="00455B14" w:rsidP="00455B14">
      <w:pPr>
        <w:suppressAutoHyphens/>
        <w:autoSpaceDE w:val="0"/>
        <w:autoSpaceDN w:val="0"/>
        <w:adjustRightInd w:val="0"/>
        <w:jc w:val="center"/>
        <w:rPr>
          <w:b/>
          <w:sz w:val="20"/>
          <w:szCs w:val="20"/>
        </w:rPr>
      </w:pPr>
    </w:p>
    <w:p w:rsidR="003C2EAC" w:rsidRPr="004142D8"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106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3"/>
        <w:gridCol w:w="5320"/>
        <w:gridCol w:w="1200"/>
        <w:gridCol w:w="1012"/>
        <w:gridCol w:w="1211"/>
        <w:gridCol w:w="1397"/>
      </w:tblGrid>
      <w:tr w:rsidR="00060FD7" w:rsidRPr="007B3B26" w:rsidTr="00EA7194">
        <w:trPr>
          <w:trHeight w:val="715"/>
        </w:trPr>
        <w:tc>
          <w:tcPr>
            <w:tcW w:w="503" w:type="dxa"/>
            <w:shd w:val="clear" w:color="auto" w:fill="FFFFFF"/>
            <w:hideMark/>
          </w:tcPr>
          <w:p w:rsidR="00060FD7" w:rsidRPr="007B12BF" w:rsidRDefault="00060FD7" w:rsidP="00EA7194">
            <w:pPr>
              <w:jc w:val="center"/>
              <w:rPr>
                <w:b/>
                <w:bCs/>
                <w:sz w:val="20"/>
                <w:szCs w:val="20"/>
              </w:rPr>
            </w:pPr>
            <w:r w:rsidRPr="007B12BF">
              <w:rPr>
                <w:b/>
                <w:bCs/>
                <w:sz w:val="20"/>
                <w:szCs w:val="20"/>
              </w:rPr>
              <w:t>№</w:t>
            </w:r>
          </w:p>
          <w:p w:rsidR="00060FD7" w:rsidRPr="007B12BF" w:rsidRDefault="00060FD7" w:rsidP="00EA7194">
            <w:pPr>
              <w:jc w:val="center"/>
              <w:rPr>
                <w:b/>
                <w:bCs/>
                <w:sz w:val="20"/>
                <w:szCs w:val="20"/>
              </w:rPr>
            </w:pPr>
            <w:proofErr w:type="spellStart"/>
            <w:proofErr w:type="gramStart"/>
            <w:r w:rsidRPr="007B12BF">
              <w:rPr>
                <w:b/>
                <w:bCs/>
                <w:sz w:val="20"/>
                <w:szCs w:val="20"/>
              </w:rPr>
              <w:t>п</w:t>
            </w:r>
            <w:proofErr w:type="spellEnd"/>
            <w:proofErr w:type="gramEnd"/>
            <w:r w:rsidRPr="007B12BF">
              <w:rPr>
                <w:b/>
                <w:bCs/>
                <w:sz w:val="20"/>
                <w:szCs w:val="20"/>
              </w:rPr>
              <w:t>/</w:t>
            </w:r>
            <w:proofErr w:type="spellStart"/>
            <w:r w:rsidRPr="007B12BF">
              <w:rPr>
                <w:b/>
                <w:bCs/>
                <w:sz w:val="20"/>
                <w:szCs w:val="20"/>
              </w:rPr>
              <w:t>п</w:t>
            </w:r>
            <w:proofErr w:type="spellEnd"/>
          </w:p>
        </w:tc>
        <w:tc>
          <w:tcPr>
            <w:tcW w:w="5320" w:type="dxa"/>
            <w:shd w:val="clear" w:color="auto" w:fill="FFFFFF"/>
            <w:hideMark/>
          </w:tcPr>
          <w:p w:rsidR="00060FD7" w:rsidRPr="007B3B26" w:rsidRDefault="00060FD7" w:rsidP="00EA7194">
            <w:pPr>
              <w:jc w:val="center"/>
              <w:rPr>
                <w:b/>
                <w:bCs/>
                <w:sz w:val="20"/>
                <w:szCs w:val="20"/>
              </w:rPr>
            </w:pPr>
            <w:r w:rsidRPr="007B3B26">
              <w:rPr>
                <w:b/>
                <w:bCs/>
                <w:sz w:val="20"/>
                <w:szCs w:val="20"/>
              </w:rPr>
              <w:t xml:space="preserve">Наименование </w:t>
            </w:r>
          </w:p>
        </w:tc>
        <w:tc>
          <w:tcPr>
            <w:tcW w:w="1200" w:type="dxa"/>
            <w:shd w:val="clear" w:color="auto" w:fill="FFFFFF"/>
            <w:hideMark/>
          </w:tcPr>
          <w:p w:rsidR="00060FD7" w:rsidRPr="007B3B26" w:rsidRDefault="00060FD7" w:rsidP="00EA7194">
            <w:pPr>
              <w:jc w:val="center"/>
              <w:rPr>
                <w:b/>
                <w:bCs/>
                <w:sz w:val="20"/>
                <w:szCs w:val="20"/>
              </w:rPr>
            </w:pPr>
            <w:r w:rsidRPr="007B3B26">
              <w:rPr>
                <w:b/>
                <w:bCs/>
                <w:sz w:val="20"/>
                <w:szCs w:val="20"/>
              </w:rPr>
              <w:t xml:space="preserve">Ед. </w:t>
            </w:r>
            <w:proofErr w:type="spellStart"/>
            <w:r w:rsidRPr="007B3B26">
              <w:rPr>
                <w:b/>
                <w:bCs/>
                <w:sz w:val="20"/>
                <w:szCs w:val="20"/>
              </w:rPr>
              <w:t>изм</w:t>
            </w:r>
            <w:proofErr w:type="spellEnd"/>
            <w:r w:rsidRPr="007B3B26">
              <w:rPr>
                <w:b/>
                <w:bCs/>
                <w:sz w:val="20"/>
                <w:szCs w:val="20"/>
              </w:rPr>
              <w:t>.</w:t>
            </w:r>
          </w:p>
        </w:tc>
        <w:tc>
          <w:tcPr>
            <w:tcW w:w="1012" w:type="dxa"/>
            <w:shd w:val="clear" w:color="auto" w:fill="FFFFFF"/>
            <w:hideMark/>
          </w:tcPr>
          <w:p w:rsidR="00060FD7" w:rsidRPr="007B3B26" w:rsidRDefault="00060FD7" w:rsidP="00EA7194">
            <w:pPr>
              <w:jc w:val="center"/>
              <w:rPr>
                <w:b/>
                <w:bCs/>
                <w:sz w:val="20"/>
                <w:szCs w:val="20"/>
              </w:rPr>
            </w:pPr>
            <w:r w:rsidRPr="007B3B26">
              <w:rPr>
                <w:b/>
                <w:bCs/>
                <w:sz w:val="20"/>
                <w:szCs w:val="20"/>
              </w:rPr>
              <w:t>Кол-во</w:t>
            </w:r>
          </w:p>
        </w:tc>
        <w:tc>
          <w:tcPr>
            <w:tcW w:w="1211" w:type="dxa"/>
            <w:shd w:val="clear" w:color="auto" w:fill="FFFFFF"/>
            <w:hideMark/>
          </w:tcPr>
          <w:p w:rsidR="00060FD7" w:rsidRPr="007B3B26" w:rsidRDefault="00060FD7" w:rsidP="00EA7194">
            <w:pPr>
              <w:jc w:val="center"/>
              <w:rPr>
                <w:b/>
                <w:bCs/>
                <w:sz w:val="20"/>
                <w:szCs w:val="20"/>
              </w:rPr>
            </w:pPr>
            <w:r w:rsidRPr="007B3B26">
              <w:rPr>
                <w:b/>
                <w:bCs/>
                <w:sz w:val="20"/>
                <w:szCs w:val="20"/>
              </w:rPr>
              <w:t>Цена за единицу, руб.</w:t>
            </w:r>
          </w:p>
        </w:tc>
        <w:tc>
          <w:tcPr>
            <w:tcW w:w="1397" w:type="dxa"/>
            <w:shd w:val="clear" w:color="auto" w:fill="FFFFFF"/>
          </w:tcPr>
          <w:p w:rsidR="00060FD7" w:rsidRPr="007B3B26" w:rsidRDefault="00060FD7" w:rsidP="00EA7194">
            <w:pPr>
              <w:jc w:val="center"/>
              <w:rPr>
                <w:b/>
                <w:bCs/>
                <w:sz w:val="20"/>
                <w:szCs w:val="20"/>
              </w:rPr>
            </w:pPr>
            <w:r w:rsidRPr="007B3B26">
              <w:rPr>
                <w:b/>
                <w:bCs/>
                <w:sz w:val="20"/>
                <w:szCs w:val="20"/>
              </w:rPr>
              <w:t>Сумма, руб.</w:t>
            </w:r>
          </w:p>
        </w:tc>
      </w:tr>
      <w:tr w:rsidR="00060FD7" w:rsidRPr="007B3B26" w:rsidTr="00EA7194">
        <w:trPr>
          <w:trHeight w:val="285"/>
        </w:trPr>
        <w:tc>
          <w:tcPr>
            <w:tcW w:w="503" w:type="dxa"/>
            <w:shd w:val="clear" w:color="auto" w:fill="FFFFFF"/>
            <w:hideMark/>
          </w:tcPr>
          <w:p w:rsidR="00060FD7" w:rsidRPr="007B3B26" w:rsidRDefault="00060FD7" w:rsidP="00060FD7">
            <w:pPr>
              <w:pStyle w:val="ad"/>
              <w:numPr>
                <w:ilvl w:val="0"/>
                <w:numId w:val="8"/>
              </w:numPr>
              <w:ind w:left="0" w:firstLine="0"/>
              <w:jc w:val="center"/>
              <w:rPr>
                <w:bCs/>
                <w:sz w:val="20"/>
                <w:szCs w:val="20"/>
              </w:rPr>
            </w:pPr>
          </w:p>
        </w:tc>
        <w:tc>
          <w:tcPr>
            <w:tcW w:w="5320" w:type="dxa"/>
            <w:shd w:val="clear" w:color="auto" w:fill="FFFFFF"/>
            <w:hideMark/>
          </w:tcPr>
          <w:p w:rsidR="00060FD7" w:rsidRPr="007B3B26" w:rsidRDefault="00060FD7" w:rsidP="00EA7194">
            <w:pPr>
              <w:jc w:val="center"/>
              <w:rPr>
                <w:sz w:val="20"/>
                <w:szCs w:val="20"/>
              </w:rPr>
            </w:pPr>
            <w:r w:rsidRPr="00FE0A97">
              <w:rPr>
                <w:sz w:val="20"/>
                <w:szCs w:val="20"/>
              </w:rPr>
              <w:t xml:space="preserve">Оказание услуг </w:t>
            </w:r>
            <w:r w:rsidRPr="00060FD7">
              <w:rPr>
                <w:sz w:val="20"/>
                <w:szCs w:val="20"/>
              </w:rPr>
              <w:t>по предоставлению доступа к электронным изданиям в составе базы данных «НАУЧНАЯ ЭЛЕКТРОННАЯ БИБЛИОТЕКА» для нужд ФГБОУ ВО ВолгГМУ Минздрава России</w:t>
            </w:r>
          </w:p>
        </w:tc>
        <w:tc>
          <w:tcPr>
            <w:tcW w:w="1200" w:type="dxa"/>
            <w:shd w:val="clear" w:color="auto" w:fill="FFFFFF"/>
            <w:hideMark/>
          </w:tcPr>
          <w:p w:rsidR="00060FD7" w:rsidRPr="007B3B26" w:rsidRDefault="00060FD7" w:rsidP="00EA7194">
            <w:pPr>
              <w:jc w:val="center"/>
              <w:rPr>
                <w:sz w:val="20"/>
                <w:szCs w:val="20"/>
              </w:rPr>
            </w:pPr>
            <w:r>
              <w:rPr>
                <w:sz w:val="20"/>
                <w:szCs w:val="20"/>
              </w:rPr>
              <w:t>Условная единица</w:t>
            </w:r>
          </w:p>
        </w:tc>
        <w:tc>
          <w:tcPr>
            <w:tcW w:w="1012" w:type="dxa"/>
            <w:shd w:val="clear" w:color="auto" w:fill="FFFFFF"/>
            <w:hideMark/>
          </w:tcPr>
          <w:p w:rsidR="00060FD7" w:rsidRPr="007B3B26" w:rsidRDefault="00060FD7" w:rsidP="00EA7194">
            <w:pPr>
              <w:jc w:val="center"/>
              <w:rPr>
                <w:sz w:val="20"/>
                <w:szCs w:val="20"/>
              </w:rPr>
            </w:pPr>
            <w:r>
              <w:rPr>
                <w:sz w:val="20"/>
                <w:szCs w:val="20"/>
              </w:rPr>
              <w:t>1</w:t>
            </w:r>
          </w:p>
        </w:tc>
        <w:tc>
          <w:tcPr>
            <w:tcW w:w="1211" w:type="dxa"/>
            <w:shd w:val="clear" w:color="auto" w:fill="FFFFFF"/>
            <w:hideMark/>
          </w:tcPr>
          <w:p w:rsidR="00060FD7" w:rsidRPr="007B3B26" w:rsidRDefault="00060FD7" w:rsidP="00EA7194">
            <w:pPr>
              <w:jc w:val="center"/>
              <w:rPr>
                <w:sz w:val="20"/>
                <w:szCs w:val="20"/>
              </w:rPr>
            </w:pPr>
            <w:r w:rsidRPr="00060FD7">
              <w:rPr>
                <w:sz w:val="20"/>
                <w:szCs w:val="20"/>
              </w:rPr>
              <w:t>345 857,40</w:t>
            </w:r>
          </w:p>
        </w:tc>
        <w:tc>
          <w:tcPr>
            <w:tcW w:w="1397" w:type="dxa"/>
            <w:shd w:val="clear" w:color="auto" w:fill="FFFFFF"/>
          </w:tcPr>
          <w:p w:rsidR="00060FD7" w:rsidRPr="007B3B26" w:rsidRDefault="00060FD7" w:rsidP="00EA7194">
            <w:pPr>
              <w:jc w:val="center"/>
              <w:rPr>
                <w:sz w:val="20"/>
                <w:szCs w:val="20"/>
              </w:rPr>
            </w:pPr>
            <w:r w:rsidRPr="00060FD7">
              <w:rPr>
                <w:sz w:val="20"/>
                <w:szCs w:val="20"/>
              </w:rPr>
              <w:t>345 857,40</w:t>
            </w:r>
          </w:p>
        </w:tc>
      </w:tr>
    </w:tbl>
    <w:p w:rsidR="00455B14" w:rsidRDefault="00455B14" w:rsidP="00455B14">
      <w:pPr>
        <w:tabs>
          <w:tab w:val="center" w:pos="4844"/>
          <w:tab w:val="left" w:pos="8150"/>
        </w:tabs>
        <w:ind w:right="441"/>
        <w:jc w:val="center"/>
        <w:rPr>
          <w:b/>
          <w:bCs/>
          <w:sz w:val="20"/>
          <w:szCs w:val="20"/>
        </w:rPr>
      </w:pPr>
    </w:p>
    <w:p w:rsidR="003C2EAC" w:rsidRDefault="003C2EAC" w:rsidP="003C2EAC"/>
    <w:p w:rsidR="00060FD7" w:rsidRPr="005149D0" w:rsidRDefault="00060FD7" w:rsidP="00060FD7">
      <w:pPr>
        <w:pStyle w:val="10"/>
        <w:shd w:val="clear" w:color="auto" w:fill="auto"/>
        <w:spacing w:before="0" w:after="0" w:line="240" w:lineRule="auto"/>
        <w:ind w:firstLine="709"/>
        <w:jc w:val="both"/>
        <w:rPr>
          <w:color w:val="000000"/>
          <w:sz w:val="20"/>
          <w:szCs w:val="20"/>
        </w:rPr>
      </w:pPr>
      <w:bookmarkStart w:id="5" w:name="bookmark2"/>
      <w:r w:rsidRPr="005149D0">
        <w:rPr>
          <w:color w:val="000000"/>
          <w:sz w:val="20"/>
          <w:szCs w:val="20"/>
        </w:rPr>
        <w:t>Требования к базе данных:</w:t>
      </w:r>
      <w:bookmarkEnd w:id="5"/>
    </w:p>
    <w:p w:rsidR="00060FD7" w:rsidRPr="005149D0" w:rsidRDefault="00060FD7" w:rsidP="00060FD7">
      <w:pPr>
        <w:pStyle w:val="3"/>
        <w:shd w:val="clear" w:color="auto" w:fill="auto"/>
        <w:spacing w:before="0" w:line="240" w:lineRule="auto"/>
        <w:jc w:val="both"/>
        <w:rPr>
          <w:sz w:val="20"/>
          <w:szCs w:val="20"/>
        </w:rPr>
      </w:pPr>
      <w:r w:rsidRPr="005149D0">
        <w:rPr>
          <w:color w:val="000000"/>
          <w:sz w:val="20"/>
          <w:szCs w:val="20"/>
        </w:rPr>
        <w:tab/>
        <w:t>Предоставляется простая неисключительная лицензия на использование Электронных изданий в составе базы данных «НАУЧНАЯ ЭЛЕКТРОННАЯ БИБЛИОТЕКА», которые включают в себя: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19"/>
        <w:gridCol w:w="3970"/>
        <w:gridCol w:w="1698"/>
        <w:gridCol w:w="2564"/>
        <w:gridCol w:w="1374"/>
      </w:tblGrid>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proofErr w:type="spellStart"/>
            <w:proofErr w:type="gramStart"/>
            <w:r w:rsidRPr="005149D0">
              <w:rPr>
                <w:rStyle w:val="85pt0pt"/>
                <w:sz w:val="20"/>
                <w:szCs w:val="20"/>
              </w:rPr>
              <w:t>п</w:t>
            </w:r>
            <w:proofErr w:type="spellEnd"/>
            <w:proofErr w:type="gramEnd"/>
            <w:r w:rsidRPr="005149D0">
              <w:rPr>
                <w:rStyle w:val="85pt0pt"/>
                <w:sz w:val="20"/>
                <w:szCs w:val="20"/>
              </w:rPr>
              <w:t>/</w:t>
            </w:r>
            <w:proofErr w:type="spellStart"/>
            <w:r w:rsidRPr="005149D0">
              <w:rPr>
                <w:rStyle w:val="85pt0pt"/>
                <w:sz w:val="20"/>
                <w:szCs w:val="20"/>
              </w:rPr>
              <w:t>п</w:t>
            </w:r>
            <w:proofErr w:type="spellEnd"/>
          </w:p>
        </w:tc>
        <w:tc>
          <w:tcPr>
            <w:tcW w:w="1941"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Название журнала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Периодичность выпусков в год</w:t>
            </w:r>
          </w:p>
        </w:tc>
        <w:tc>
          <w:tcPr>
            <w:tcW w:w="1926" w:type="pct"/>
            <w:gridSpan w:val="2"/>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Доступные выпуски</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w:t>
            </w:r>
          </w:p>
        </w:tc>
        <w:tc>
          <w:tcPr>
            <w:tcW w:w="1941" w:type="pct"/>
            <w:shd w:val="clear" w:color="auto" w:fill="FFFFFF"/>
          </w:tcPr>
          <w:p w:rsidR="00060FD7" w:rsidRPr="005149D0" w:rsidRDefault="00060FD7" w:rsidP="00060FD7">
            <w:pPr>
              <w:pStyle w:val="3"/>
              <w:shd w:val="clear" w:color="auto" w:fill="auto"/>
              <w:spacing w:before="0" w:line="240" w:lineRule="auto"/>
              <w:rPr>
                <w:sz w:val="20"/>
                <w:szCs w:val="20"/>
              </w:rPr>
            </w:pPr>
            <w:r w:rsidRPr="005149D0">
              <w:rPr>
                <w:rStyle w:val="9pt0pt"/>
                <w:sz w:val="20"/>
                <w:szCs w:val="20"/>
              </w:rPr>
              <w:t>Адаптивная физическая культура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pStyle w:val="3"/>
              <w:shd w:val="clear" w:color="auto" w:fill="auto"/>
              <w:spacing w:before="0" w:line="240" w:lineRule="auto"/>
              <w:ind w:right="43"/>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Аккредитация в образовании</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8</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3</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Акушерство и гинекология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4</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Ангиология и сосудистая хирургия. Журнал им. академика А.В. Покровского</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5</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Антибиотики и химиотерапия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6</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 xml:space="preserve">Вестник </w:t>
            </w:r>
            <w:proofErr w:type="spellStart"/>
            <w:r w:rsidRPr="005149D0">
              <w:rPr>
                <w:rStyle w:val="9pt0pt"/>
                <w:sz w:val="20"/>
                <w:szCs w:val="20"/>
              </w:rPr>
              <w:t>Росздравнадзора</w:t>
            </w:r>
            <w:proofErr w:type="spellEnd"/>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7</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Вопросы нейрохирургии им. Н.Н. Бурденко</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8</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Вопросы экономики</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9</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Врач</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10</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 xml:space="preserve">Здоровье населения и среда обитания </w:t>
            </w:r>
            <w:proofErr w:type="gramStart"/>
            <w:r w:rsidRPr="005149D0">
              <w:rPr>
                <w:rStyle w:val="9pt0pt"/>
                <w:sz w:val="20"/>
                <w:szCs w:val="20"/>
              </w:rPr>
              <w:t>-</w:t>
            </w:r>
            <w:proofErr w:type="spellStart"/>
            <w:r w:rsidRPr="005149D0">
              <w:rPr>
                <w:rStyle w:val="9pt0pt"/>
                <w:sz w:val="20"/>
                <w:szCs w:val="20"/>
              </w:rPr>
              <w:t>З</w:t>
            </w:r>
            <w:proofErr w:type="gramEnd"/>
            <w:r w:rsidRPr="005149D0">
              <w:rPr>
                <w:rStyle w:val="9pt0pt"/>
                <w:sz w:val="20"/>
                <w:szCs w:val="20"/>
              </w:rPr>
              <w:t>НиСО</w:t>
            </w:r>
            <w:proofErr w:type="spellEnd"/>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11</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Инфекционные болезни</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12</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Клиническая стоматология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13</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Медицина катастроф</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14</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Медицина труда и промышленная экология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15</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Медицинская физика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16</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Патологическая физиология и экспериментальная терапия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17</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Педиатрия. Журнал им. Г.Н. Сперанского</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18</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Профилактическая медицина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19</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Региональная экономика: теория и практика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20</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РИСК: Ресурсы, Информация, Снабжение, Конкуренция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21</w:t>
            </w:r>
          </w:p>
        </w:tc>
        <w:tc>
          <w:tcPr>
            <w:tcW w:w="1941"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9pt0pt"/>
                <w:sz w:val="20"/>
                <w:szCs w:val="20"/>
              </w:rPr>
              <w:t>Российская оториноларингология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22</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Токсикологический вестник</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23</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Университетская книга</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10</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24</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Урология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6</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25</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Фармация</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8</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26</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Философские науки</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12</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r w:rsidR="00060FD7" w:rsidRPr="005149D0" w:rsidTr="00EA7194">
        <w:trPr>
          <w:trHeight w:val="20"/>
        </w:trPr>
        <w:tc>
          <w:tcPr>
            <w:tcW w:w="302" w:type="pct"/>
            <w:shd w:val="clear" w:color="auto" w:fill="FFFFFF"/>
          </w:tcPr>
          <w:p w:rsidR="00060FD7" w:rsidRPr="005149D0" w:rsidRDefault="00060FD7" w:rsidP="00EA7194">
            <w:pPr>
              <w:pStyle w:val="3"/>
              <w:shd w:val="clear" w:color="auto" w:fill="auto"/>
              <w:spacing w:before="0" w:line="240" w:lineRule="auto"/>
              <w:ind w:left="200"/>
              <w:rPr>
                <w:sz w:val="20"/>
                <w:szCs w:val="20"/>
              </w:rPr>
            </w:pPr>
            <w:r w:rsidRPr="005149D0">
              <w:rPr>
                <w:rStyle w:val="85pt0pt"/>
                <w:sz w:val="20"/>
                <w:szCs w:val="20"/>
              </w:rPr>
              <w:t>27</w:t>
            </w:r>
          </w:p>
        </w:tc>
        <w:tc>
          <w:tcPr>
            <w:tcW w:w="1941" w:type="pct"/>
            <w:shd w:val="clear" w:color="auto" w:fill="FFFFFF"/>
          </w:tcPr>
          <w:p w:rsidR="00060FD7" w:rsidRPr="005149D0" w:rsidRDefault="00060FD7" w:rsidP="00EA7194">
            <w:pPr>
              <w:pStyle w:val="3"/>
              <w:shd w:val="clear" w:color="auto" w:fill="auto"/>
              <w:spacing w:before="0" w:line="240" w:lineRule="auto"/>
              <w:ind w:left="40"/>
              <w:rPr>
                <w:sz w:val="20"/>
                <w:szCs w:val="20"/>
              </w:rPr>
            </w:pPr>
            <w:r w:rsidRPr="005149D0">
              <w:rPr>
                <w:rStyle w:val="9pt0pt"/>
                <w:sz w:val="20"/>
                <w:szCs w:val="20"/>
              </w:rPr>
              <w:t>Эпидемиология и инфекционные болезни. Актуальные вопросы</w:t>
            </w:r>
          </w:p>
        </w:tc>
        <w:tc>
          <w:tcPr>
            <w:tcW w:w="830"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4</w:t>
            </w:r>
          </w:p>
        </w:tc>
        <w:tc>
          <w:tcPr>
            <w:tcW w:w="1254" w:type="pct"/>
            <w:shd w:val="clear" w:color="auto" w:fill="FFFFFF"/>
          </w:tcPr>
          <w:p w:rsidR="00060FD7" w:rsidRPr="005149D0" w:rsidRDefault="00060FD7" w:rsidP="00EA7194">
            <w:pPr>
              <w:jc w:val="center"/>
              <w:rPr>
                <w:sz w:val="20"/>
                <w:szCs w:val="20"/>
              </w:rPr>
            </w:pPr>
            <w:r w:rsidRPr="005149D0">
              <w:rPr>
                <w:rStyle w:val="9pt0pt"/>
                <w:sz w:val="20"/>
                <w:szCs w:val="20"/>
              </w:rPr>
              <w:t>Годовой комплект</w:t>
            </w:r>
          </w:p>
        </w:tc>
        <w:tc>
          <w:tcPr>
            <w:tcW w:w="672" w:type="pct"/>
            <w:shd w:val="clear" w:color="auto" w:fill="FFFFFF"/>
          </w:tcPr>
          <w:p w:rsidR="00060FD7" w:rsidRPr="005149D0" w:rsidRDefault="00060FD7" w:rsidP="00EA7194">
            <w:pPr>
              <w:pStyle w:val="3"/>
              <w:shd w:val="clear" w:color="auto" w:fill="auto"/>
              <w:spacing w:before="0" w:line="240" w:lineRule="auto"/>
              <w:jc w:val="center"/>
              <w:rPr>
                <w:sz w:val="20"/>
                <w:szCs w:val="20"/>
              </w:rPr>
            </w:pPr>
            <w:r w:rsidRPr="005149D0">
              <w:rPr>
                <w:rStyle w:val="85pt0pt"/>
                <w:sz w:val="20"/>
                <w:szCs w:val="20"/>
              </w:rPr>
              <w:t>2024</w:t>
            </w:r>
          </w:p>
        </w:tc>
      </w:tr>
    </w:tbl>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База данных «НАУЧНАЯ ЭЛЕКТРОННАЯ БИБЛИОТЕКА» - база данных, включающая электронные полнотекстовые издания (Лицензионные материалы) научных журналов на русском языке, а также сервисы для читателей.</w:t>
      </w:r>
    </w:p>
    <w:p w:rsidR="00060FD7" w:rsidRPr="005149D0" w:rsidRDefault="00060FD7" w:rsidP="00060FD7">
      <w:pPr>
        <w:pStyle w:val="3"/>
        <w:shd w:val="clear" w:color="auto" w:fill="auto"/>
        <w:spacing w:before="0" w:line="240" w:lineRule="auto"/>
        <w:ind w:firstLine="851"/>
        <w:jc w:val="both"/>
        <w:rPr>
          <w:sz w:val="20"/>
          <w:szCs w:val="20"/>
        </w:rPr>
      </w:pPr>
      <w:proofErr w:type="gramStart"/>
      <w:r w:rsidRPr="005149D0">
        <w:rPr>
          <w:color w:val="000000"/>
          <w:sz w:val="20"/>
          <w:szCs w:val="20"/>
          <w:lang w:val="en-US"/>
        </w:rPr>
        <w:t>SCIENCE</w:t>
      </w:r>
      <w:r w:rsidRPr="005149D0">
        <w:rPr>
          <w:color w:val="000000"/>
          <w:sz w:val="20"/>
          <w:szCs w:val="20"/>
        </w:rPr>
        <w:t xml:space="preserve"> </w:t>
      </w:r>
      <w:r w:rsidRPr="005149D0">
        <w:rPr>
          <w:color w:val="000000"/>
          <w:sz w:val="20"/>
          <w:szCs w:val="20"/>
          <w:lang w:val="en-US"/>
        </w:rPr>
        <w:t>INDEX</w:t>
      </w:r>
      <w:r w:rsidRPr="005149D0">
        <w:rPr>
          <w:color w:val="000000"/>
          <w:sz w:val="20"/>
          <w:szCs w:val="20"/>
        </w:rPr>
        <w:t xml:space="preserve"> - информационно-аналитическая система, созданная НЭБ на основе информации из базы данных РИНЦ, позволяющая проводить комплексные аналитические и статистические исследования публикационной активности российских ученых и научных организаций и получать в результате более точную и объективную оценку </w:t>
      </w:r>
      <w:r w:rsidRPr="005149D0">
        <w:rPr>
          <w:color w:val="000000"/>
          <w:sz w:val="20"/>
          <w:szCs w:val="20"/>
        </w:rPr>
        <w:lastRenderedPageBreak/>
        <w:t>результатов научной деятельности отдельных ученых, научных групп, организаций и их подразделений.</w:t>
      </w:r>
      <w:proofErr w:type="gramEnd"/>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 xml:space="preserve">Лицензия включает в себя возможность использования Лицензионных материалов Авторизованными пользователями </w:t>
      </w:r>
      <w:proofErr w:type="gramStart"/>
      <w:r w:rsidRPr="005149D0">
        <w:rPr>
          <w:color w:val="000000"/>
          <w:sz w:val="20"/>
          <w:szCs w:val="20"/>
        </w:rPr>
        <w:t>Организации</w:t>
      </w:r>
      <w:proofErr w:type="gramEnd"/>
      <w:r w:rsidRPr="005149D0">
        <w:rPr>
          <w:color w:val="000000"/>
          <w:sz w:val="20"/>
          <w:szCs w:val="20"/>
        </w:rPr>
        <w:t xml:space="preserve"> следующими способами:</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осуществлять дистанционный доступ в сети Интернет к Лицензионным материалам, под которым понимается возможность поиска, просмотра и чтения Лицензионных материалов. При этом запрещается использование иных программных сре</w:t>
      </w:r>
      <w:proofErr w:type="gramStart"/>
      <w:r w:rsidRPr="005149D0">
        <w:rPr>
          <w:color w:val="000000"/>
          <w:sz w:val="20"/>
          <w:szCs w:val="20"/>
        </w:rPr>
        <w:t>дств дл</w:t>
      </w:r>
      <w:proofErr w:type="gramEnd"/>
      <w:r w:rsidRPr="005149D0">
        <w:rPr>
          <w:color w:val="000000"/>
          <w:sz w:val="20"/>
          <w:szCs w:val="20"/>
        </w:rPr>
        <w:t>я автоматического поиска и загрузки, кроме тех, которые реализованы в аппаратно-программном комплексе на сайте;</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распечатывать Лицензионные материалы только в архивных целях, при этом запрещается распечатывать целиком выпуск журнала или журнал;</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осуществлять запись и хранение отдельных частей Лицензионных материалов в память ЭВМ в архивных, учебных и исследовательских целях;</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цитировать в оригинале и в переводе в научных, исследовательских, полемических, критических и информационных целях отрывки Лицензионных материалов в объеме, оправданном целью цитирования,</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использовать Лицензионные материалы и отрывки из них в качестве иллюстраций в изданиях, в ради</w:t>
      </w:r>
      <w:proofErr w:type="gramStart"/>
      <w:r w:rsidRPr="005149D0">
        <w:rPr>
          <w:color w:val="000000"/>
          <w:sz w:val="20"/>
          <w:szCs w:val="20"/>
        </w:rPr>
        <w:t>о-</w:t>
      </w:r>
      <w:proofErr w:type="gramEnd"/>
      <w:r w:rsidRPr="005149D0">
        <w:rPr>
          <w:color w:val="000000"/>
          <w:sz w:val="20"/>
          <w:szCs w:val="20"/>
        </w:rPr>
        <w:t xml:space="preserve"> и телепередачах, </w:t>
      </w:r>
      <w:proofErr w:type="spellStart"/>
      <w:r w:rsidRPr="005149D0">
        <w:rPr>
          <w:color w:val="000000"/>
          <w:sz w:val="20"/>
          <w:szCs w:val="20"/>
        </w:rPr>
        <w:t>звуко</w:t>
      </w:r>
      <w:proofErr w:type="spellEnd"/>
      <w:r w:rsidRPr="005149D0">
        <w:rPr>
          <w:color w:val="000000"/>
          <w:sz w:val="20"/>
          <w:szCs w:val="20"/>
        </w:rPr>
        <w:t>- и видеозаписях учебного характера в объеме, оправданном поставленной целью;</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воспроизводить в газетах, передавать в эфир или сообщать по кабелю для всеобщего сведения Лицензионные материалы в объеме, оправданном информационной целью.</w:t>
      </w:r>
    </w:p>
    <w:p w:rsidR="00060FD7" w:rsidRPr="005149D0" w:rsidRDefault="00060FD7" w:rsidP="00060FD7">
      <w:pPr>
        <w:pStyle w:val="3"/>
        <w:shd w:val="clear" w:color="auto" w:fill="auto"/>
        <w:spacing w:before="0" w:line="240" w:lineRule="auto"/>
        <w:ind w:firstLine="851"/>
        <w:rPr>
          <w:sz w:val="20"/>
          <w:szCs w:val="20"/>
        </w:rPr>
      </w:pPr>
      <w:r w:rsidRPr="005149D0">
        <w:rPr>
          <w:color w:val="000000"/>
          <w:sz w:val="20"/>
          <w:szCs w:val="20"/>
        </w:rPr>
        <w:t xml:space="preserve">Подключение осуществляется посредством открытия Авторизованным пользователям Организации доступа в сети Интернет к перечисленным Лицензионным материалам в соответствии с </w:t>
      </w:r>
      <w:r w:rsidRPr="005149D0">
        <w:rPr>
          <w:color w:val="000000"/>
          <w:sz w:val="20"/>
          <w:szCs w:val="20"/>
          <w:lang w:val="en-US"/>
        </w:rPr>
        <w:t>IP</w:t>
      </w:r>
      <w:r w:rsidRPr="005149D0">
        <w:rPr>
          <w:color w:val="000000"/>
          <w:sz w:val="20"/>
          <w:szCs w:val="20"/>
        </w:rPr>
        <w:t>-адресами компьютеров Организации, указанных в личном кабинете представителя Организации.</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 xml:space="preserve">В случае наличия у Организации действующей подписки на систему </w:t>
      </w:r>
      <w:r w:rsidRPr="005149D0">
        <w:rPr>
          <w:color w:val="000000"/>
          <w:sz w:val="20"/>
          <w:szCs w:val="20"/>
          <w:lang w:val="en-US"/>
        </w:rPr>
        <w:t>SCIENCE</w:t>
      </w:r>
      <w:r w:rsidRPr="005149D0">
        <w:rPr>
          <w:color w:val="000000"/>
          <w:sz w:val="20"/>
          <w:szCs w:val="20"/>
        </w:rPr>
        <w:t xml:space="preserve"> </w:t>
      </w:r>
      <w:r w:rsidRPr="005149D0">
        <w:rPr>
          <w:color w:val="000000"/>
          <w:sz w:val="20"/>
          <w:szCs w:val="20"/>
          <w:lang w:val="en-US"/>
        </w:rPr>
        <w:t>INDEX</w:t>
      </w:r>
      <w:r w:rsidRPr="005149D0">
        <w:rPr>
          <w:color w:val="000000"/>
          <w:sz w:val="20"/>
          <w:szCs w:val="20"/>
        </w:rPr>
        <w:t xml:space="preserve">, доступ для сотрудников Организации, зарегистрированных в структуре организации в системе </w:t>
      </w:r>
      <w:r w:rsidRPr="005149D0">
        <w:rPr>
          <w:color w:val="000000"/>
          <w:sz w:val="20"/>
          <w:szCs w:val="20"/>
          <w:lang w:val="en-US"/>
        </w:rPr>
        <w:t>SCIENCE</w:t>
      </w:r>
      <w:r w:rsidRPr="005149D0">
        <w:rPr>
          <w:color w:val="000000"/>
          <w:sz w:val="20"/>
          <w:szCs w:val="20"/>
        </w:rPr>
        <w:t xml:space="preserve"> </w:t>
      </w:r>
      <w:r w:rsidRPr="005149D0">
        <w:rPr>
          <w:color w:val="000000"/>
          <w:sz w:val="20"/>
          <w:szCs w:val="20"/>
          <w:lang w:val="en-US"/>
        </w:rPr>
        <w:t>INDEX</w:t>
      </w:r>
      <w:r w:rsidRPr="005149D0">
        <w:rPr>
          <w:color w:val="000000"/>
          <w:sz w:val="20"/>
          <w:szCs w:val="20"/>
        </w:rPr>
        <w:t xml:space="preserve">, осуществляется по Имени пользователя и паролю, без ограничения по </w:t>
      </w:r>
      <w:r w:rsidRPr="005149D0">
        <w:rPr>
          <w:color w:val="000000"/>
          <w:sz w:val="20"/>
          <w:szCs w:val="20"/>
          <w:lang w:val="en-US"/>
        </w:rPr>
        <w:t>IP</w:t>
      </w:r>
      <w:r w:rsidRPr="005149D0">
        <w:rPr>
          <w:color w:val="000000"/>
          <w:sz w:val="20"/>
          <w:szCs w:val="20"/>
        </w:rPr>
        <w:t xml:space="preserve"> -адресу.</w:t>
      </w:r>
    </w:p>
    <w:p w:rsidR="00060FD7" w:rsidRPr="005149D0" w:rsidRDefault="00060FD7" w:rsidP="00060FD7">
      <w:pPr>
        <w:pStyle w:val="3"/>
        <w:shd w:val="clear" w:color="auto" w:fill="auto"/>
        <w:spacing w:before="0" w:line="240" w:lineRule="auto"/>
        <w:ind w:firstLine="851"/>
        <w:jc w:val="both"/>
        <w:rPr>
          <w:sz w:val="20"/>
          <w:szCs w:val="20"/>
        </w:rPr>
      </w:pPr>
      <w:r w:rsidRPr="005149D0">
        <w:rPr>
          <w:color w:val="000000"/>
          <w:sz w:val="20"/>
          <w:szCs w:val="20"/>
        </w:rPr>
        <w:t>Техническая и консультационная поддержка Авторизованных пользователей Организации осуществляется на протяжении всего срока действия лицензии.</w:t>
      </w:r>
    </w:p>
    <w:p w:rsidR="00060FD7" w:rsidRPr="005149D0" w:rsidRDefault="00060FD7" w:rsidP="00060FD7">
      <w:pPr>
        <w:pStyle w:val="3"/>
        <w:shd w:val="clear" w:color="auto" w:fill="auto"/>
        <w:spacing w:before="0" w:line="240" w:lineRule="auto"/>
        <w:ind w:firstLine="851"/>
        <w:jc w:val="both"/>
        <w:rPr>
          <w:sz w:val="20"/>
          <w:szCs w:val="20"/>
        </w:rPr>
      </w:pPr>
      <w:r w:rsidRPr="005149D0">
        <w:rPr>
          <w:rStyle w:val="0pt"/>
          <w:sz w:val="20"/>
          <w:szCs w:val="20"/>
        </w:rPr>
        <w:t xml:space="preserve">Гарантийные обязательства: </w:t>
      </w:r>
      <w:r w:rsidRPr="005149D0">
        <w:rPr>
          <w:color w:val="000000"/>
          <w:sz w:val="20"/>
          <w:szCs w:val="20"/>
        </w:rPr>
        <w:t>Исполнитель гарантирует круглосуточный бесперебойный доступ с возможностью кратковременных перерывов для проведения регламентных технологических работ на сайте к Лицензионным материалам, в течение периода подписки, с дальнейшим сохранением архивного доступа на сервере в течение девяти последующих лет. Исполнитель гарантирует доступ к статистическим данным по использованию Заказчиком электронных полнотекстовых версий научных журналов.</w:t>
      </w:r>
    </w:p>
    <w:p w:rsidR="00060FD7" w:rsidRPr="005149D0" w:rsidRDefault="00060FD7" w:rsidP="00060FD7">
      <w:pPr>
        <w:jc w:val="both"/>
        <w:rPr>
          <w:b/>
          <w:bCs/>
          <w:sz w:val="20"/>
          <w:szCs w:val="20"/>
        </w:rPr>
      </w:pPr>
    </w:p>
    <w:p w:rsidR="00060FD7" w:rsidRDefault="00060FD7"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92" w:rsidRDefault="00590C92" w:rsidP="006B724C">
      <w:r>
        <w:separator/>
      </w:r>
    </w:p>
  </w:endnote>
  <w:endnote w:type="continuationSeparator" w:id="0">
    <w:p w:rsidR="00590C92" w:rsidRDefault="00590C92"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19254E"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19254E"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F14077">
      <w:rPr>
        <w:rStyle w:val="a8"/>
      </w:rPr>
      <w:t>9</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92" w:rsidRDefault="00590C92" w:rsidP="006B724C">
      <w:r>
        <w:separator/>
      </w:r>
    </w:p>
  </w:footnote>
  <w:footnote w:type="continuationSeparator" w:id="0">
    <w:p w:rsidR="00590C92" w:rsidRDefault="00590C92"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19254E"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990B4A"/>
    <w:multiLevelType w:val="hybridMultilevel"/>
    <w:tmpl w:val="A8C0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4"/>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0FD7"/>
    <w:rsid w:val="00063E71"/>
    <w:rsid w:val="0008006B"/>
    <w:rsid w:val="00085A5A"/>
    <w:rsid w:val="00092ADB"/>
    <w:rsid w:val="00095E17"/>
    <w:rsid w:val="000A4298"/>
    <w:rsid w:val="000F5B2A"/>
    <w:rsid w:val="00112465"/>
    <w:rsid w:val="00120992"/>
    <w:rsid w:val="00144B86"/>
    <w:rsid w:val="00146263"/>
    <w:rsid w:val="001474B3"/>
    <w:rsid w:val="001553DB"/>
    <w:rsid w:val="00172004"/>
    <w:rsid w:val="00191550"/>
    <w:rsid w:val="0019254E"/>
    <w:rsid w:val="00195E11"/>
    <w:rsid w:val="001C0C8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E565F"/>
    <w:rsid w:val="0030142C"/>
    <w:rsid w:val="00332A77"/>
    <w:rsid w:val="00351277"/>
    <w:rsid w:val="00351700"/>
    <w:rsid w:val="00375C81"/>
    <w:rsid w:val="003A12A0"/>
    <w:rsid w:val="003B1450"/>
    <w:rsid w:val="003B3401"/>
    <w:rsid w:val="003C2EAC"/>
    <w:rsid w:val="004035E0"/>
    <w:rsid w:val="00412B3A"/>
    <w:rsid w:val="00424F2F"/>
    <w:rsid w:val="00427B79"/>
    <w:rsid w:val="00433E82"/>
    <w:rsid w:val="00442A49"/>
    <w:rsid w:val="00452A1B"/>
    <w:rsid w:val="00455B14"/>
    <w:rsid w:val="0046407C"/>
    <w:rsid w:val="00466E78"/>
    <w:rsid w:val="00473F70"/>
    <w:rsid w:val="00487277"/>
    <w:rsid w:val="00490395"/>
    <w:rsid w:val="00492269"/>
    <w:rsid w:val="004C068A"/>
    <w:rsid w:val="004D4876"/>
    <w:rsid w:val="004F39B7"/>
    <w:rsid w:val="004F44B5"/>
    <w:rsid w:val="005209ED"/>
    <w:rsid w:val="00527355"/>
    <w:rsid w:val="00546D1E"/>
    <w:rsid w:val="00584AA8"/>
    <w:rsid w:val="00585155"/>
    <w:rsid w:val="005858B9"/>
    <w:rsid w:val="00590C92"/>
    <w:rsid w:val="005956B6"/>
    <w:rsid w:val="005A1146"/>
    <w:rsid w:val="005A763A"/>
    <w:rsid w:val="005C32E4"/>
    <w:rsid w:val="005C3435"/>
    <w:rsid w:val="005F12FE"/>
    <w:rsid w:val="00622783"/>
    <w:rsid w:val="0062311F"/>
    <w:rsid w:val="00645CB6"/>
    <w:rsid w:val="00652160"/>
    <w:rsid w:val="00664696"/>
    <w:rsid w:val="006B3890"/>
    <w:rsid w:val="006B724C"/>
    <w:rsid w:val="006C6A64"/>
    <w:rsid w:val="006F3ADD"/>
    <w:rsid w:val="00701478"/>
    <w:rsid w:val="00712041"/>
    <w:rsid w:val="0071325E"/>
    <w:rsid w:val="00720074"/>
    <w:rsid w:val="00727C1F"/>
    <w:rsid w:val="00746630"/>
    <w:rsid w:val="0075300A"/>
    <w:rsid w:val="00766CE5"/>
    <w:rsid w:val="00774E49"/>
    <w:rsid w:val="007808D8"/>
    <w:rsid w:val="007A2B00"/>
    <w:rsid w:val="007D7212"/>
    <w:rsid w:val="007E00BD"/>
    <w:rsid w:val="008027CC"/>
    <w:rsid w:val="00817480"/>
    <w:rsid w:val="008202A0"/>
    <w:rsid w:val="0084244D"/>
    <w:rsid w:val="008429F5"/>
    <w:rsid w:val="00861376"/>
    <w:rsid w:val="00884549"/>
    <w:rsid w:val="00893DC0"/>
    <w:rsid w:val="008B73A1"/>
    <w:rsid w:val="008D30F8"/>
    <w:rsid w:val="008D5C3C"/>
    <w:rsid w:val="008D7708"/>
    <w:rsid w:val="008E6A6F"/>
    <w:rsid w:val="009120FC"/>
    <w:rsid w:val="00937A2D"/>
    <w:rsid w:val="00946A4B"/>
    <w:rsid w:val="00955190"/>
    <w:rsid w:val="0099529D"/>
    <w:rsid w:val="009B7D7A"/>
    <w:rsid w:val="009D0E54"/>
    <w:rsid w:val="009E07D4"/>
    <w:rsid w:val="009E3A33"/>
    <w:rsid w:val="00A001DE"/>
    <w:rsid w:val="00A13FC1"/>
    <w:rsid w:val="00A25D8C"/>
    <w:rsid w:val="00A54F83"/>
    <w:rsid w:val="00A56725"/>
    <w:rsid w:val="00A9680F"/>
    <w:rsid w:val="00A96962"/>
    <w:rsid w:val="00AC3947"/>
    <w:rsid w:val="00AD7353"/>
    <w:rsid w:val="00AE05B5"/>
    <w:rsid w:val="00AE1237"/>
    <w:rsid w:val="00AF0E68"/>
    <w:rsid w:val="00AF13A3"/>
    <w:rsid w:val="00B12886"/>
    <w:rsid w:val="00B2238C"/>
    <w:rsid w:val="00B42046"/>
    <w:rsid w:val="00B76A79"/>
    <w:rsid w:val="00B81E08"/>
    <w:rsid w:val="00B8582F"/>
    <w:rsid w:val="00B96D8A"/>
    <w:rsid w:val="00BD4A09"/>
    <w:rsid w:val="00BE49F4"/>
    <w:rsid w:val="00BE4D70"/>
    <w:rsid w:val="00BE6E8B"/>
    <w:rsid w:val="00BE7E98"/>
    <w:rsid w:val="00BF5045"/>
    <w:rsid w:val="00C02A61"/>
    <w:rsid w:val="00C03C64"/>
    <w:rsid w:val="00C06B5B"/>
    <w:rsid w:val="00C4285C"/>
    <w:rsid w:val="00C45ED9"/>
    <w:rsid w:val="00C52235"/>
    <w:rsid w:val="00C5641C"/>
    <w:rsid w:val="00C626ED"/>
    <w:rsid w:val="00C67542"/>
    <w:rsid w:val="00C67897"/>
    <w:rsid w:val="00C71E8C"/>
    <w:rsid w:val="00C73A4B"/>
    <w:rsid w:val="00C82DAC"/>
    <w:rsid w:val="00CB49FA"/>
    <w:rsid w:val="00CD2972"/>
    <w:rsid w:val="00CD3FD6"/>
    <w:rsid w:val="00CD54F3"/>
    <w:rsid w:val="00D1672F"/>
    <w:rsid w:val="00D37FAD"/>
    <w:rsid w:val="00D5713A"/>
    <w:rsid w:val="00D67AC9"/>
    <w:rsid w:val="00D83541"/>
    <w:rsid w:val="00DB4F7C"/>
    <w:rsid w:val="00DC1E2F"/>
    <w:rsid w:val="00DC4F09"/>
    <w:rsid w:val="00DD77C4"/>
    <w:rsid w:val="00DE478D"/>
    <w:rsid w:val="00DF1133"/>
    <w:rsid w:val="00E018DF"/>
    <w:rsid w:val="00E07043"/>
    <w:rsid w:val="00E101F1"/>
    <w:rsid w:val="00E20A40"/>
    <w:rsid w:val="00E5196C"/>
    <w:rsid w:val="00E71E82"/>
    <w:rsid w:val="00E93445"/>
    <w:rsid w:val="00ED005E"/>
    <w:rsid w:val="00EF54A8"/>
    <w:rsid w:val="00EF6413"/>
    <w:rsid w:val="00F128DE"/>
    <w:rsid w:val="00F14077"/>
    <w:rsid w:val="00F31912"/>
    <w:rsid w:val="00F65D07"/>
    <w:rsid w:val="00F72170"/>
    <w:rsid w:val="00F73303"/>
    <w:rsid w:val="00F91317"/>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paragraph" w:customStyle="1" w:styleId="3">
    <w:name w:val="Основной текст3"/>
    <w:basedOn w:val="a0"/>
    <w:rsid w:val="00060FD7"/>
    <w:pPr>
      <w:widowControl w:val="0"/>
      <w:shd w:val="clear" w:color="auto" w:fill="FFFFFF"/>
      <w:spacing w:before="660" w:line="456" w:lineRule="exact"/>
    </w:pPr>
    <w:rPr>
      <w:spacing w:val="-1"/>
      <w:sz w:val="18"/>
      <w:szCs w:val="18"/>
      <w:lang w:eastAsia="en-US"/>
    </w:rPr>
  </w:style>
  <w:style w:type="character" w:customStyle="1" w:styleId="1">
    <w:name w:val="Заголовок №1_"/>
    <w:basedOn w:val="a1"/>
    <w:link w:val="10"/>
    <w:rsid w:val="00060FD7"/>
    <w:rPr>
      <w:rFonts w:ascii="Times New Roman" w:hAnsi="Times New Roman" w:cs="Times New Roman"/>
      <w:b/>
      <w:bCs/>
      <w:spacing w:val="-1"/>
      <w:shd w:val="clear" w:color="auto" w:fill="FFFFFF"/>
    </w:rPr>
  </w:style>
  <w:style w:type="paragraph" w:customStyle="1" w:styleId="10">
    <w:name w:val="Заголовок №1"/>
    <w:basedOn w:val="a0"/>
    <w:link w:val="1"/>
    <w:rsid w:val="00060FD7"/>
    <w:pPr>
      <w:widowControl w:val="0"/>
      <w:shd w:val="clear" w:color="auto" w:fill="FFFFFF"/>
      <w:spacing w:before="420" w:after="180" w:line="0" w:lineRule="atLeast"/>
      <w:jc w:val="center"/>
      <w:outlineLvl w:val="0"/>
    </w:pPr>
    <w:rPr>
      <w:rFonts w:eastAsiaTheme="minorHAnsi"/>
      <w:b/>
      <w:bCs/>
      <w:spacing w:val="-1"/>
      <w:sz w:val="22"/>
      <w:szCs w:val="22"/>
      <w:lang w:eastAsia="en-US"/>
    </w:rPr>
  </w:style>
  <w:style w:type="character" w:customStyle="1" w:styleId="0pt">
    <w:name w:val="Основной текст + Полужирный;Интервал 0 pt"/>
    <w:basedOn w:val="a1"/>
    <w:rsid w:val="00060FD7"/>
    <w:rPr>
      <w:rFonts w:ascii="Times New Roman" w:eastAsia="Times New Roman" w:hAnsi="Times New Roman" w:cs="Times New Roman"/>
      <w:b/>
      <w:bCs/>
      <w:i w:val="0"/>
      <w:iCs w:val="0"/>
      <w:smallCaps w:val="0"/>
      <w:strike w:val="0"/>
      <w:color w:val="000000"/>
      <w:spacing w:val="-1"/>
      <w:w w:val="100"/>
      <w:position w:val="0"/>
      <w:sz w:val="22"/>
      <w:szCs w:val="22"/>
      <w:u w:val="none"/>
      <w:shd w:val="clear" w:color="auto" w:fill="FFFFFF"/>
      <w:lang w:val="ru-RU"/>
    </w:rPr>
  </w:style>
  <w:style w:type="character" w:customStyle="1" w:styleId="85pt0pt">
    <w:name w:val="Основной текст + 8;5 pt;Полужирный;Интервал 0 pt"/>
    <w:basedOn w:val="a1"/>
    <w:rsid w:val="00060FD7"/>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rPr>
  </w:style>
  <w:style w:type="character" w:customStyle="1" w:styleId="9pt0pt">
    <w:name w:val="Основной текст + 9 pt;Интервал 0 pt"/>
    <w:basedOn w:val="a1"/>
    <w:rsid w:val="00060FD7"/>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6994350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31">
          <w:marLeft w:val="0"/>
          <w:marRight w:val="0"/>
          <w:marTop w:val="0"/>
          <w:marBottom w:val="63"/>
          <w:divBdr>
            <w:top w:val="single" w:sz="2" w:space="0" w:color="99BBE8"/>
            <w:left w:val="single" w:sz="2" w:space="0" w:color="99BBE8"/>
            <w:bottom w:val="single" w:sz="2" w:space="0" w:color="99BBE8"/>
            <w:right w:val="single" w:sz="2" w:space="0" w:color="99BBE8"/>
          </w:divBdr>
          <w:divsChild>
            <w:div w:id="1231425199">
              <w:marLeft w:val="0"/>
              <w:marRight w:val="0"/>
              <w:marTop w:val="0"/>
              <w:marBottom w:val="0"/>
              <w:divBdr>
                <w:top w:val="none" w:sz="0" w:space="0" w:color="auto"/>
                <w:left w:val="none" w:sz="0" w:space="0" w:color="auto"/>
                <w:bottom w:val="none" w:sz="0" w:space="0" w:color="auto"/>
                <w:right w:val="none" w:sz="0" w:space="0" w:color="auto"/>
              </w:divBdr>
              <w:divsChild>
                <w:div w:id="20918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738">
          <w:marLeft w:val="0"/>
          <w:marRight w:val="0"/>
          <w:marTop w:val="0"/>
          <w:marBottom w:val="63"/>
          <w:divBdr>
            <w:top w:val="single" w:sz="2" w:space="0" w:color="99BBE8"/>
            <w:left w:val="single" w:sz="2" w:space="0" w:color="99BBE8"/>
            <w:bottom w:val="single" w:sz="2" w:space="0" w:color="99BBE8"/>
            <w:right w:val="single" w:sz="2" w:space="0" w:color="99BBE8"/>
          </w:divBdr>
          <w:divsChild>
            <w:div w:id="212738834">
              <w:marLeft w:val="0"/>
              <w:marRight w:val="0"/>
              <w:marTop w:val="0"/>
              <w:marBottom w:val="0"/>
              <w:divBdr>
                <w:top w:val="none" w:sz="0" w:space="0" w:color="auto"/>
                <w:left w:val="none" w:sz="0" w:space="0" w:color="auto"/>
                <w:bottom w:val="none" w:sz="0" w:space="0" w:color="auto"/>
                <w:right w:val="none" w:sz="0" w:space="0" w:color="auto"/>
              </w:divBdr>
              <w:divsChild>
                <w:div w:id="8420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2931">
          <w:marLeft w:val="0"/>
          <w:marRight w:val="0"/>
          <w:marTop w:val="0"/>
          <w:marBottom w:val="63"/>
          <w:divBdr>
            <w:top w:val="single" w:sz="2" w:space="0" w:color="99BBE8"/>
            <w:left w:val="single" w:sz="2" w:space="0" w:color="99BBE8"/>
            <w:bottom w:val="single" w:sz="2" w:space="0" w:color="99BBE8"/>
            <w:right w:val="single" w:sz="2" w:space="0" w:color="99BBE8"/>
          </w:divBdr>
          <w:divsChild>
            <w:div w:id="893353739">
              <w:marLeft w:val="0"/>
              <w:marRight w:val="0"/>
              <w:marTop w:val="0"/>
              <w:marBottom w:val="0"/>
              <w:divBdr>
                <w:top w:val="none" w:sz="0" w:space="0" w:color="auto"/>
                <w:left w:val="none" w:sz="0" w:space="0" w:color="auto"/>
                <w:bottom w:val="none" w:sz="0" w:space="0" w:color="auto"/>
                <w:right w:val="none" w:sz="0" w:space="0" w:color="auto"/>
              </w:divBdr>
              <w:divsChild>
                <w:div w:id="12708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439">
          <w:marLeft w:val="0"/>
          <w:marRight w:val="0"/>
          <w:marTop w:val="0"/>
          <w:marBottom w:val="63"/>
          <w:divBdr>
            <w:top w:val="single" w:sz="2" w:space="0" w:color="99BBE8"/>
            <w:left w:val="single" w:sz="2" w:space="0" w:color="99BBE8"/>
            <w:bottom w:val="single" w:sz="2" w:space="0" w:color="99BBE8"/>
            <w:right w:val="single" w:sz="2" w:space="0" w:color="99BBE8"/>
          </w:divBdr>
          <w:divsChild>
            <w:div w:id="2134057525">
              <w:marLeft w:val="0"/>
              <w:marRight w:val="0"/>
              <w:marTop w:val="0"/>
              <w:marBottom w:val="0"/>
              <w:divBdr>
                <w:top w:val="none" w:sz="0" w:space="0" w:color="auto"/>
                <w:left w:val="none" w:sz="0" w:space="0" w:color="auto"/>
                <w:bottom w:val="none" w:sz="0" w:space="0" w:color="auto"/>
                <w:right w:val="none" w:sz="0" w:space="0" w:color="auto"/>
              </w:divBdr>
              <w:divsChild>
                <w:div w:id="14760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9992">
          <w:marLeft w:val="0"/>
          <w:marRight w:val="0"/>
          <w:marTop w:val="0"/>
          <w:marBottom w:val="63"/>
          <w:divBdr>
            <w:top w:val="single" w:sz="2" w:space="0" w:color="99BBE8"/>
            <w:left w:val="single" w:sz="2" w:space="0" w:color="99BBE8"/>
            <w:bottom w:val="single" w:sz="2" w:space="0" w:color="99BBE8"/>
            <w:right w:val="single" w:sz="2" w:space="0" w:color="99BBE8"/>
          </w:divBdr>
          <w:divsChild>
            <w:div w:id="475343196">
              <w:marLeft w:val="0"/>
              <w:marRight w:val="0"/>
              <w:marTop w:val="0"/>
              <w:marBottom w:val="0"/>
              <w:divBdr>
                <w:top w:val="none" w:sz="0" w:space="0" w:color="auto"/>
                <w:left w:val="none" w:sz="0" w:space="0" w:color="auto"/>
                <w:bottom w:val="none" w:sz="0" w:space="0" w:color="auto"/>
                <w:right w:val="none" w:sz="0" w:space="0" w:color="auto"/>
              </w:divBdr>
              <w:divsChild>
                <w:div w:id="980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8739">
          <w:marLeft w:val="0"/>
          <w:marRight w:val="0"/>
          <w:marTop w:val="0"/>
          <w:marBottom w:val="63"/>
          <w:divBdr>
            <w:top w:val="single" w:sz="2" w:space="0" w:color="99BBE8"/>
            <w:left w:val="single" w:sz="2" w:space="0" w:color="99BBE8"/>
            <w:bottom w:val="single" w:sz="2" w:space="0" w:color="99BBE8"/>
            <w:right w:val="single" w:sz="2" w:space="0" w:color="99BBE8"/>
          </w:divBdr>
          <w:divsChild>
            <w:div w:id="1923759355">
              <w:marLeft w:val="0"/>
              <w:marRight w:val="0"/>
              <w:marTop w:val="0"/>
              <w:marBottom w:val="0"/>
              <w:divBdr>
                <w:top w:val="none" w:sz="0" w:space="0" w:color="auto"/>
                <w:left w:val="none" w:sz="0" w:space="0" w:color="auto"/>
                <w:bottom w:val="none" w:sz="0" w:space="0" w:color="auto"/>
                <w:right w:val="none" w:sz="0" w:space="0" w:color="auto"/>
              </w:divBdr>
              <w:divsChild>
                <w:div w:id="1298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3091">
          <w:marLeft w:val="0"/>
          <w:marRight w:val="0"/>
          <w:marTop w:val="0"/>
          <w:marBottom w:val="63"/>
          <w:divBdr>
            <w:top w:val="single" w:sz="2" w:space="0" w:color="99BBE8"/>
            <w:left w:val="single" w:sz="2" w:space="0" w:color="99BBE8"/>
            <w:bottom w:val="single" w:sz="2" w:space="0" w:color="99BBE8"/>
            <w:right w:val="single" w:sz="2" w:space="0" w:color="99BBE8"/>
          </w:divBdr>
          <w:divsChild>
            <w:div w:id="592514637">
              <w:marLeft w:val="0"/>
              <w:marRight w:val="0"/>
              <w:marTop w:val="0"/>
              <w:marBottom w:val="0"/>
              <w:divBdr>
                <w:top w:val="none" w:sz="0" w:space="0" w:color="auto"/>
                <w:left w:val="none" w:sz="0" w:space="0" w:color="auto"/>
                <w:bottom w:val="none" w:sz="0" w:space="0" w:color="auto"/>
                <w:right w:val="none" w:sz="0" w:space="0" w:color="auto"/>
              </w:divBdr>
              <w:divsChild>
                <w:div w:id="97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menko@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6122</Words>
  <Characters>34899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6</cp:revision>
  <dcterms:created xsi:type="dcterms:W3CDTF">2023-12-12T09:41:00Z</dcterms:created>
  <dcterms:modified xsi:type="dcterms:W3CDTF">2024-01-26T08:06:00Z</dcterms:modified>
</cp:coreProperties>
</file>