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A9" w:rsidRDefault="00EE48A9" w:rsidP="00EE48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>Новые медици</w:t>
      </w:r>
      <w:r w:rsidR="00EC2B60">
        <w:rPr>
          <w:rFonts w:ascii="Times New Roman" w:hAnsi="Times New Roman"/>
          <w:b/>
          <w:sz w:val="24"/>
          <w:szCs w:val="24"/>
        </w:rPr>
        <w:t>нские издания по специальностям</w:t>
      </w:r>
      <w:r w:rsidR="0038400C">
        <w:rPr>
          <w:rFonts w:ascii="Times New Roman" w:hAnsi="Times New Roman"/>
          <w:b/>
          <w:sz w:val="24"/>
          <w:szCs w:val="24"/>
        </w:rPr>
        <w:t xml:space="preserve"> </w:t>
      </w:r>
      <w:r w:rsidR="003C1600">
        <w:rPr>
          <w:rFonts w:ascii="Times New Roman" w:hAnsi="Times New Roman"/>
          <w:b/>
          <w:sz w:val="24"/>
          <w:szCs w:val="24"/>
        </w:rPr>
        <w:t>«Лечебное дело»,</w:t>
      </w:r>
      <w:r w:rsidR="00EC2B60">
        <w:rPr>
          <w:rFonts w:ascii="Times New Roman" w:hAnsi="Times New Roman"/>
          <w:b/>
          <w:sz w:val="24"/>
          <w:szCs w:val="24"/>
        </w:rPr>
        <w:t xml:space="preserve"> «Стоматология»,</w:t>
      </w:r>
      <w:r w:rsidR="003C1600">
        <w:rPr>
          <w:rFonts w:ascii="Times New Roman" w:hAnsi="Times New Roman"/>
          <w:b/>
          <w:sz w:val="24"/>
          <w:szCs w:val="24"/>
        </w:rPr>
        <w:t xml:space="preserve"> </w:t>
      </w:r>
      <w:r w:rsidR="0038400C">
        <w:rPr>
          <w:rFonts w:ascii="Times New Roman" w:hAnsi="Times New Roman"/>
          <w:b/>
          <w:sz w:val="24"/>
          <w:szCs w:val="24"/>
        </w:rPr>
        <w:t xml:space="preserve">«Педиатрия», </w:t>
      </w:r>
      <w:r w:rsidRPr="00247F0F">
        <w:rPr>
          <w:rFonts w:ascii="Times New Roman" w:hAnsi="Times New Roman"/>
          <w:b/>
          <w:sz w:val="24"/>
          <w:szCs w:val="24"/>
        </w:rPr>
        <w:t>«</w:t>
      </w:r>
      <w:r w:rsidR="00EC2B60">
        <w:rPr>
          <w:rFonts w:ascii="Times New Roman" w:hAnsi="Times New Roman"/>
          <w:b/>
          <w:sz w:val="24"/>
          <w:szCs w:val="24"/>
        </w:rPr>
        <w:t>Биология</w:t>
      </w:r>
      <w:r w:rsidRPr="00247F0F">
        <w:rPr>
          <w:rFonts w:ascii="Times New Roman" w:hAnsi="Times New Roman"/>
          <w:b/>
          <w:sz w:val="24"/>
          <w:szCs w:val="24"/>
        </w:rPr>
        <w:t>»</w:t>
      </w:r>
      <w:r w:rsidR="00AD20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другим направлениям в электронном виде</w:t>
      </w:r>
    </w:p>
    <w:p w:rsidR="00C9722B" w:rsidRDefault="00C9722B" w:rsidP="00EE48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274955</wp:posOffset>
            </wp:positionV>
            <wp:extent cx="1440180" cy="2045335"/>
            <wp:effectExtent l="171450" t="133350" r="369570" b="297815"/>
            <wp:wrapSquare wrapText="bothSides"/>
            <wp:docPr id="2" name="Рисунок 4" descr="https://medknigaservis.ru/wp-content/uploads/2024/09/NF0029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knigaservis.ru/wp-content/uploads/2024/09/NF0029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9722B" w:rsidRDefault="00C9722B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722B">
        <w:rPr>
          <w:rFonts w:ascii="Times New Roman" w:hAnsi="Times New Roman"/>
          <w:b/>
          <w:sz w:val="24"/>
          <w:szCs w:val="24"/>
        </w:rPr>
        <w:t>Военная психиатрия</w:t>
      </w:r>
      <w:proofErr w:type="gramStart"/>
      <w:r w:rsidRPr="00C9722B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C9722B">
        <w:rPr>
          <w:rFonts w:ascii="Times New Roman" w:hAnsi="Times New Roman"/>
          <w:b/>
          <w:sz w:val="24"/>
          <w:szCs w:val="24"/>
        </w:rPr>
        <w:t xml:space="preserve"> </w:t>
      </w:r>
      <w:r w:rsidRPr="00C9722B">
        <w:rPr>
          <w:rFonts w:ascii="Times New Roman" w:hAnsi="Times New Roman"/>
          <w:sz w:val="24"/>
          <w:szCs w:val="24"/>
        </w:rPr>
        <w:t xml:space="preserve">учебник / под ред. Е. В. Крюкова, В. К. </w:t>
      </w:r>
      <w:proofErr w:type="spellStart"/>
      <w:r w:rsidRPr="00C9722B">
        <w:rPr>
          <w:rFonts w:ascii="Times New Roman" w:hAnsi="Times New Roman"/>
          <w:sz w:val="24"/>
          <w:szCs w:val="24"/>
        </w:rPr>
        <w:t>Шамрея</w:t>
      </w:r>
      <w:proofErr w:type="spellEnd"/>
      <w:r w:rsidRPr="00C9722B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C972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7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2B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9722B">
        <w:rPr>
          <w:rFonts w:ascii="Times New Roman" w:hAnsi="Times New Roman"/>
          <w:sz w:val="24"/>
          <w:szCs w:val="24"/>
        </w:rPr>
        <w:t>, 2025. - 584 с. - ISBN 978-5-9704-8645-0, DOI: 10.33029/9704-8645-0-MPS-2025-1-584. - Электронная версия доступна на сайте ЭБС "Консультант студента"</w:t>
      </w:r>
      <w:proofErr w:type="gramStart"/>
      <w:r w:rsidRPr="00C9722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722B">
        <w:rPr>
          <w:rFonts w:ascii="Times New Roman" w:hAnsi="Times New Roman"/>
          <w:sz w:val="24"/>
          <w:szCs w:val="24"/>
        </w:rPr>
        <w:t xml:space="preserve"> [сайт]. URL: </w:t>
      </w:r>
      <w:hyperlink r:id="rId9" w:history="1">
        <w:r w:rsidR="004806D5" w:rsidRPr="009E186A">
          <w:rPr>
            <w:rStyle w:val="a3"/>
            <w:rFonts w:ascii="Times New Roman" w:hAnsi="Times New Roman"/>
            <w:sz w:val="24"/>
            <w:szCs w:val="24"/>
          </w:rPr>
          <w:t>https://www.studentlibrary.ru/book/ISBN9785970486450.html</w:t>
        </w:r>
      </w:hyperlink>
      <w:r w:rsidR="004806D5">
        <w:rPr>
          <w:rFonts w:ascii="Times New Roman" w:hAnsi="Times New Roman"/>
          <w:sz w:val="24"/>
          <w:szCs w:val="24"/>
        </w:rPr>
        <w:t xml:space="preserve"> </w:t>
      </w:r>
      <w:r w:rsidRPr="00C9722B">
        <w:rPr>
          <w:rFonts w:ascii="Times New Roman" w:hAnsi="Times New Roman"/>
          <w:sz w:val="24"/>
          <w:szCs w:val="24"/>
        </w:rPr>
        <w:t>(дата обращения: 30.01.2025).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C9722B" w:rsidRPr="00C9722B" w:rsidRDefault="00C9722B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п</w:t>
      </w:r>
      <w:r w:rsidRPr="00C9722B">
        <w:rPr>
          <w:rFonts w:ascii="Times New Roman" w:hAnsi="Times New Roman"/>
          <w:sz w:val="24"/>
          <w:szCs w:val="24"/>
        </w:rPr>
        <w:t xml:space="preserve">освящается 200-летию со дня </w:t>
      </w:r>
      <w:proofErr w:type="gramStart"/>
      <w:r w:rsidRPr="00C9722B">
        <w:rPr>
          <w:rFonts w:ascii="Times New Roman" w:hAnsi="Times New Roman"/>
          <w:sz w:val="24"/>
          <w:szCs w:val="24"/>
        </w:rPr>
        <w:t>рождения основоположника отечественной психиатрии Ивана Михайловича</w:t>
      </w:r>
      <w:proofErr w:type="gramEnd"/>
      <w:r w:rsidRPr="00C972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722B">
        <w:rPr>
          <w:rFonts w:ascii="Times New Roman" w:hAnsi="Times New Roman"/>
          <w:sz w:val="24"/>
          <w:szCs w:val="24"/>
        </w:rPr>
        <w:t>Балинского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22B" w:rsidRPr="00C9722B" w:rsidRDefault="00C9722B" w:rsidP="00C972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722B">
        <w:rPr>
          <w:rFonts w:ascii="Times New Roman" w:hAnsi="Times New Roman"/>
          <w:sz w:val="24"/>
          <w:szCs w:val="24"/>
        </w:rPr>
        <w:t>Военная психиатрия в настоящее время включает в себя различные научные направления, в том числе методы объективизации психической патологии, а также оценки качества психического здоровья военнослужащих и их профессиональной надежности. Особое внимание при этом уделяют психиатрическим аспектам экстремальных видов профессиональной деятельности, спектр которых стремительно растет от работ по освоению Арктики и Южного полюса, морского и космического пространства до специальных задач узких специалистов силовых и иных ведомств. В контексте поставленной руководством Минобороны России задачи поддержания высокой боеготовности и повышения профессиональных качеств личного состава Вооруженных Сил Российской Федерации (</w:t>
      </w:r>
      <w:proofErr w:type="gramStart"/>
      <w:r w:rsidRPr="00C9722B">
        <w:rPr>
          <w:rFonts w:ascii="Times New Roman" w:hAnsi="Times New Roman"/>
          <w:sz w:val="24"/>
          <w:szCs w:val="24"/>
        </w:rPr>
        <w:t>ВС</w:t>
      </w:r>
      <w:proofErr w:type="gramEnd"/>
      <w:r w:rsidRPr="00C9722B">
        <w:rPr>
          <w:rFonts w:ascii="Times New Roman" w:hAnsi="Times New Roman"/>
          <w:sz w:val="24"/>
          <w:szCs w:val="24"/>
        </w:rPr>
        <w:t xml:space="preserve"> РФ) вопросы сохранения и укрепления психического здоровья военнослужащих приобретают особую актуальность.</w:t>
      </w:r>
    </w:p>
    <w:p w:rsidR="00C9722B" w:rsidRDefault="00C9722B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722B">
        <w:rPr>
          <w:rFonts w:ascii="Times New Roman" w:hAnsi="Times New Roman"/>
          <w:sz w:val="24"/>
          <w:szCs w:val="24"/>
        </w:rPr>
        <w:t xml:space="preserve">При подготовке учебника, наряду с традиционным изложением основных разделов психиатрии (общая психопатология, частная психиатрия), особое внимание было уделено проблемам психического здоровья военнослужащих, использованию современных методов его оценки, мониторинга и коррекции, а также наиболее актуальным вопросам психогигиены и </w:t>
      </w:r>
      <w:proofErr w:type="spellStart"/>
      <w:r w:rsidRPr="00C9722B">
        <w:rPr>
          <w:rFonts w:ascii="Times New Roman" w:hAnsi="Times New Roman"/>
          <w:sz w:val="24"/>
          <w:szCs w:val="24"/>
        </w:rPr>
        <w:t>психопрофилактики</w:t>
      </w:r>
      <w:proofErr w:type="spellEnd"/>
      <w:r w:rsidRPr="00C9722B">
        <w:rPr>
          <w:rFonts w:ascii="Times New Roman" w:hAnsi="Times New Roman"/>
          <w:sz w:val="24"/>
          <w:szCs w:val="24"/>
        </w:rPr>
        <w:t>.</w:t>
      </w:r>
    </w:p>
    <w:p w:rsidR="00C9722B" w:rsidRDefault="00C9722B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722B">
        <w:rPr>
          <w:rFonts w:ascii="Times New Roman" w:hAnsi="Times New Roman"/>
          <w:sz w:val="24"/>
          <w:szCs w:val="24"/>
        </w:rPr>
        <w:t xml:space="preserve">Учебник предназначен слушателям ФГБВОУ </w:t>
      </w:r>
      <w:proofErr w:type="gramStart"/>
      <w:r w:rsidRPr="00C9722B">
        <w:rPr>
          <w:rFonts w:ascii="Times New Roman" w:hAnsi="Times New Roman"/>
          <w:sz w:val="24"/>
          <w:szCs w:val="24"/>
        </w:rPr>
        <w:t>ВО</w:t>
      </w:r>
      <w:proofErr w:type="gramEnd"/>
      <w:r w:rsidRPr="00C9722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C9722B">
        <w:rPr>
          <w:rFonts w:ascii="Times New Roman" w:hAnsi="Times New Roman"/>
          <w:sz w:val="24"/>
          <w:szCs w:val="24"/>
        </w:rPr>
        <w:t>Военно-медицинская</w:t>
      </w:r>
      <w:proofErr w:type="gramEnd"/>
      <w:r w:rsidRPr="00C9722B">
        <w:rPr>
          <w:rFonts w:ascii="Times New Roman" w:hAnsi="Times New Roman"/>
          <w:sz w:val="24"/>
          <w:szCs w:val="24"/>
        </w:rPr>
        <w:t xml:space="preserve"> академия имени С.М. Кирова» Минобороны России, военных учебных центров медицинских вузов, а также клиническим ординаторам, адъюнктам и аспирантам.</w:t>
      </w:r>
    </w:p>
    <w:p w:rsidR="00933973" w:rsidRPr="00173AA8" w:rsidRDefault="00933973" w:rsidP="00EE7B07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0" w:history="1">
        <w:r w:rsidRPr="009E186A">
          <w:rPr>
            <w:rStyle w:val="a3"/>
            <w:rFonts w:ascii="Times New Roman" w:hAnsi="Times New Roman"/>
            <w:sz w:val="24"/>
            <w:szCs w:val="24"/>
          </w:rPr>
          <w:t>https://www.studentlibrary.ru/book/ISBN9785970486450.html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9722B">
        <w:rPr>
          <w:rFonts w:ascii="Times New Roman" w:hAnsi="Times New Roman"/>
          <w:sz w:val="24"/>
          <w:szCs w:val="24"/>
        </w:rPr>
        <w:t>(дата обращения: 30.01.2025).</w:t>
      </w:r>
    </w:p>
    <w:p w:rsidR="00933973" w:rsidRPr="00173AA8" w:rsidRDefault="00933973" w:rsidP="00EE7B07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27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173A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33973" w:rsidRDefault="00933973" w:rsidP="00EE7B07">
      <w:pPr>
        <w:pStyle w:val="a4"/>
        <w:numPr>
          <w:ilvl w:val="0"/>
          <w:numId w:val="2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2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933973" w:rsidRDefault="00933973" w:rsidP="00C972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06D5" w:rsidRDefault="004806D5" w:rsidP="00C9722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B60" w:rsidRDefault="00EC2B60" w:rsidP="004806D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2B60" w:rsidRDefault="00EC2B60" w:rsidP="00EC2B60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2B60" w:rsidRDefault="00EC2B60" w:rsidP="00EE7B07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137160</wp:posOffset>
            </wp:positionV>
            <wp:extent cx="1286510" cy="2045335"/>
            <wp:effectExtent l="171450" t="133350" r="370840" b="297815"/>
            <wp:wrapSquare wrapText="bothSides"/>
            <wp:docPr id="1" name="Рисунок 19" descr="Яковлев Б. П. - Личностная безопасность и 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Яковлев Б. П. - Личностная безопасность и 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66812">
        <w:rPr>
          <w:rFonts w:ascii="Times New Roman" w:hAnsi="Times New Roman"/>
          <w:b/>
          <w:sz w:val="24"/>
          <w:szCs w:val="24"/>
        </w:rPr>
        <w:t>Яковлев, Б. П.</w:t>
      </w:r>
      <w:r w:rsidRPr="00266812">
        <w:rPr>
          <w:rFonts w:ascii="Times New Roman" w:hAnsi="Times New Roman"/>
          <w:sz w:val="24"/>
          <w:szCs w:val="24"/>
        </w:rPr>
        <w:t xml:space="preserve"> Личностная безопасность и здоровый образ жизни</w:t>
      </w:r>
      <w:proofErr w:type="gramStart"/>
      <w:r w:rsidRPr="002668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6812">
        <w:rPr>
          <w:rFonts w:ascii="Times New Roman" w:hAnsi="Times New Roman"/>
          <w:sz w:val="24"/>
          <w:szCs w:val="24"/>
        </w:rPr>
        <w:t xml:space="preserve"> учебное пособие для вузов / Б. П. Яковлев. — Санкт-Петербург</w:t>
      </w:r>
      <w:proofErr w:type="gramStart"/>
      <w:r w:rsidRPr="002668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6812">
        <w:rPr>
          <w:rFonts w:ascii="Times New Roman" w:hAnsi="Times New Roman"/>
          <w:sz w:val="24"/>
          <w:szCs w:val="24"/>
        </w:rPr>
        <w:t xml:space="preserve"> Лань, 2025. — 340 с. — ISBN 978-5-507-51425-0. — Текст</w:t>
      </w:r>
      <w:proofErr w:type="gramStart"/>
      <w:r w:rsidRPr="002668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6812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" w:history="1">
        <w:r w:rsidRPr="00643DB1">
          <w:rPr>
            <w:rStyle w:val="a3"/>
            <w:rFonts w:ascii="Times New Roman" w:hAnsi="Times New Roman"/>
            <w:sz w:val="24"/>
            <w:szCs w:val="24"/>
          </w:rPr>
          <w:t>https://e.lanbook.com/book/450788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66812">
        <w:rPr>
          <w:rFonts w:ascii="Times New Roman" w:hAnsi="Times New Roman"/>
          <w:sz w:val="24"/>
          <w:szCs w:val="24"/>
        </w:rPr>
        <w:t xml:space="preserve">(дата обращения: 30.01.2025). — Режим доступа: для </w:t>
      </w:r>
      <w:proofErr w:type="spellStart"/>
      <w:r w:rsidRPr="00266812">
        <w:rPr>
          <w:rFonts w:ascii="Times New Roman" w:hAnsi="Times New Roman"/>
          <w:sz w:val="24"/>
          <w:szCs w:val="24"/>
        </w:rPr>
        <w:t>авториз</w:t>
      </w:r>
      <w:proofErr w:type="spellEnd"/>
      <w:r w:rsidRPr="00266812">
        <w:rPr>
          <w:rFonts w:ascii="Times New Roman" w:hAnsi="Times New Roman"/>
          <w:sz w:val="24"/>
          <w:szCs w:val="24"/>
        </w:rPr>
        <w:t>. пользователей.</w:t>
      </w:r>
    </w:p>
    <w:p w:rsidR="00EC2B60" w:rsidRDefault="00EC2B60" w:rsidP="00EE7B07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</w:t>
      </w:r>
      <w:r w:rsidRPr="00266812">
        <w:rPr>
          <w:rFonts w:ascii="Times New Roman" w:hAnsi="Times New Roman"/>
          <w:sz w:val="24"/>
          <w:szCs w:val="24"/>
        </w:rPr>
        <w:t xml:space="preserve"> представл</w:t>
      </w:r>
      <w:r>
        <w:rPr>
          <w:rFonts w:ascii="Times New Roman" w:hAnsi="Times New Roman"/>
          <w:sz w:val="24"/>
          <w:szCs w:val="24"/>
        </w:rPr>
        <w:t>яет</w:t>
      </w:r>
      <w:r w:rsidRPr="00266812">
        <w:rPr>
          <w:rFonts w:ascii="Times New Roman" w:hAnsi="Times New Roman"/>
          <w:sz w:val="24"/>
          <w:szCs w:val="24"/>
        </w:rPr>
        <w:t xml:space="preserve"> основные положения, подходы, принципы, модели, критерии и виды феномена безопасности. Материал освещает основные проблемы личностной безопасности и здорового образа жизни в условиях современной жизни. Основное внимание автор обращает на психолого-педагогическую помощь, </w:t>
      </w:r>
      <w:proofErr w:type="spellStart"/>
      <w:r w:rsidRPr="00266812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266812">
        <w:rPr>
          <w:rFonts w:ascii="Times New Roman" w:hAnsi="Times New Roman"/>
          <w:sz w:val="24"/>
          <w:szCs w:val="24"/>
        </w:rPr>
        <w:t xml:space="preserve"> и психодиагностику. </w:t>
      </w:r>
    </w:p>
    <w:p w:rsidR="00EC2B60" w:rsidRDefault="00EC2B60" w:rsidP="00EE7B07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6812">
        <w:rPr>
          <w:rFonts w:ascii="Times New Roman" w:hAnsi="Times New Roman"/>
          <w:sz w:val="24"/>
          <w:szCs w:val="24"/>
        </w:rPr>
        <w:t>Пособие предназначено для студентов вузов.</w:t>
      </w:r>
    </w:p>
    <w:p w:rsidR="00EC2B60" w:rsidRPr="005D729B" w:rsidRDefault="00EC2B60" w:rsidP="00EE7B07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D72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5" w:history="1">
        <w:r w:rsidRPr="00643DB1">
          <w:rPr>
            <w:rStyle w:val="a3"/>
            <w:rFonts w:ascii="Times New Roman" w:hAnsi="Times New Roman"/>
            <w:sz w:val="24"/>
            <w:szCs w:val="24"/>
          </w:rPr>
          <w:t>https://e.lanbook.com/book/450788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66812">
        <w:rPr>
          <w:rFonts w:ascii="Times New Roman" w:hAnsi="Times New Roman"/>
          <w:sz w:val="24"/>
          <w:szCs w:val="24"/>
        </w:rPr>
        <w:t xml:space="preserve">(дата обращения: 30.01.2025). </w:t>
      </w:r>
    </w:p>
    <w:p w:rsidR="00EC2B60" w:rsidRPr="005D729B" w:rsidRDefault="00EC2B60" w:rsidP="00EE7B07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3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2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EC2B60" w:rsidRDefault="00EC2B60" w:rsidP="00EE7B07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0" w:firstLine="0"/>
        <w:jc w:val="both"/>
      </w:pPr>
      <w:r w:rsidRPr="006C5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6" w:history="1">
        <w:r w:rsidRPr="006C56F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EC2B60" w:rsidRDefault="00EC2B60" w:rsidP="00EE7B0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06D5" w:rsidRDefault="004806D5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38735</wp:posOffset>
            </wp:positionV>
            <wp:extent cx="1440180" cy="2045335"/>
            <wp:effectExtent l="171450" t="133350" r="369570" b="297815"/>
            <wp:wrapSquare wrapText="bothSides"/>
            <wp:docPr id="9" name="Рисунок 7" descr="https://medknigaservis.ru/wp-content/uploads/2024/12/NF003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knigaservis.ru/wp-content/uploads/2024/12/NF00301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806D5">
        <w:rPr>
          <w:rFonts w:ascii="Times New Roman" w:hAnsi="Times New Roman"/>
          <w:b/>
          <w:sz w:val="24"/>
          <w:szCs w:val="24"/>
        </w:rPr>
        <w:t>Ситуационные задачи по челюстно-лицевой хирургии</w:t>
      </w:r>
      <w:r w:rsidRPr="004806D5">
        <w:rPr>
          <w:rFonts w:ascii="Times New Roman" w:hAnsi="Times New Roman"/>
          <w:sz w:val="24"/>
          <w:szCs w:val="24"/>
        </w:rPr>
        <w:t xml:space="preserve"> : учебное пособие / под ред. А.Ю.  Дробышева,  В.В. </w:t>
      </w:r>
      <w:proofErr w:type="spellStart"/>
      <w:r w:rsidRPr="004806D5">
        <w:rPr>
          <w:rFonts w:ascii="Times New Roman" w:hAnsi="Times New Roman"/>
          <w:sz w:val="24"/>
          <w:szCs w:val="24"/>
        </w:rPr>
        <w:t>Шулакова</w:t>
      </w:r>
      <w:proofErr w:type="spellEnd"/>
      <w:proofErr w:type="gramStart"/>
      <w:r w:rsidRPr="004806D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806D5">
        <w:rPr>
          <w:rFonts w:ascii="Times New Roman" w:hAnsi="Times New Roman"/>
          <w:sz w:val="24"/>
          <w:szCs w:val="24"/>
        </w:rPr>
        <w:t xml:space="preserve"> - Москва : </w:t>
      </w:r>
      <w:proofErr w:type="spellStart"/>
      <w:r w:rsidRPr="004806D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4806D5">
        <w:rPr>
          <w:rFonts w:ascii="Times New Roman" w:hAnsi="Times New Roman"/>
          <w:sz w:val="24"/>
          <w:szCs w:val="24"/>
        </w:rPr>
        <w:t>, 2025. - 576 с. - ISBN 978-5-9704-8362-6, DOI: 10.33029/9704-8362-6-CSS-2025-1-576. - Электронная версия доступна на сайте ЭБС "Консультант студента"</w:t>
      </w:r>
      <w:proofErr w:type="gramStart"/>
      <w:r w:rsidRPr="004806D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06D5">
        <w:rPr>
          <w:rFonts w:ascii="Times New Roman" w:hAnsi="Times New Roman"/>
          <w:sz w:val="24"/>
          <w:szCs w:val="24"/>
        </w:rPr>
        <w:t xml:space="preserve"> [сайт]. URL: </w:t>
      </w:r>
      <w:hyperlink r:id="rId18" w:history="1">
        <w:r w:rsidRPr="009E186A">
          <w:rPr>
            <w:rStyle w:val="a3"/>
            <w:rFonts w:ascii="Times New Roman" w:hAnsi="Times New Roman"/>
            <w:sz w:val="24"/>
            <w:szCs w:val="24"/>
          </w:rPr>
          <w:t>https://www.studentlibrary.ru/book/ISBN9785970483626.html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806D5">
        <w:rPr>
          <w:rFonts w:ascii="Times New Roman" w:hAnsi="Times New Roman"/>
          <w:sz w:val="24"/>
          <w:szCs w:val="24"/>
        </w:rPr>
        <w:t>(дата обращения: 30.01.2025).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4806D5" w:rsidRPr="004806D5" w:rsidRDefault="004806D5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06D5">
        <w:rPr>
          <w:rFonts w:ascii="Times New Roman" w:hAnsi="Times New Roman"/>
          <w:sz w:val="24"/>
          <w:szCs w:val="24"/>
        </w:rPr>
        <w:t xml:space="preserve">Учебное пособие подготовлено для студентов стоматологических факультетов медицинских вузов, составлено в соответствии с требованиями государственного образовательного стандарта и содержит сведения, необходимые для освоения в рамках учебной программы по специальности </w:t>
      </w:r>
      <w:r w:rsidRPr="004806D5">
        <w:rPr>
          <w:rFonts w:ascii="Times New Roman" w:hAnsi="Times New Roman"/>
          <w:b/>
          <w:sz w:val="24"/>
          <w:szCs w:val="24"/>
        </w:rPr>
        <w:t>«Стоматология»</w:t>
      </w:r>
      <w:r w:rsidRPr="004806D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806D5">
        <w:rPr>
          <w:rFonts w:ascii="Times New Roman" w:hAnsi="Times New Roman"/>
          <w:sz w:val="24"/>
          <w:szCs w:val="24"/>
        </w:rPr>
        <w:t>В нем представлен набор иллюстрированных задач, в которых приведены наиболее часто встречающиеся клинические ситуации по основным разделам специальности: воспалительные заболевания челюстно-лицевой области (неспецифические и специфические); травматические повреждения и последствия травмы; онкологические заболевания; заболевания слюнных желез; заболевания височно-нижнечелюстного сустава; комплексное обследование и лечение пациентов с врожденными и приобретенными дефектами и деформациями мягких тканей и костей челюстно-лицевой области.</w:t>
      </w:r>
      <w:proofErr w:type="gramEnd"/>
      <w:r w:rsidRPr="004806D5">
        <w:rPr>
          <w:rFonts w:ascii="Times New Roman" w:hAnsi="Times New Roman"/>
          <w:sz w:val="24"/>
          <w:szCs w:val="24"/>
        </w:rPr>
        <w:t xml:space="preserve"> Рассмотренные клинические ситуации помогут формированию у студентов профессиональных умений по диагностике и планированию комплексного лечения основных заболеваний челюстно-лицевой области.</w:t>
      </w:r>
    </w:p>
    <w:p w:rsidR="004806D5" w:rsidRDefault="004806D5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806D5">
        <w:rPr>
          <w:rFonts w:ascii="Times New Roman" w:hAnsi="Times New Roman"/>
          <w:sz w:val="24"/>
          <w:szCs w:val="24"/>
        </w:rPr>
        <w:lastRenderedPageBreak/>
        <w:t>Учебное пособие предназначено студентам и клиническим ординаторам медицинских вузов.</w:t>
      </w:r>
    </w:p>
    <w:p w:rsidR="00933973" w:rsidRPr="00933973" w:rsidRDefault="00933973" w:rsidP="00EE7B07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9" w:history="1">
        <w:r w:rsidRPr="009E186A">
          <w:rPr>
            <w:rStyle w:val="a3"/>
            <w:rFonts w:ascii="Times New Roman" w:hAnsi="Times New Roman"/>
            <w:sz w:val="24"/>
            <w:szCs w:val="24"/>
          </w:rPr>
          <w:t>https://www.studentlibrary.ru/book/ISBN9785970483626.html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4806D5">
        <w:rPr>
          <w:rFonts w:ascii="Times New Roman" w:hAnsi="Times New Roman"/>
          <w:sz w:val="24"/>
          <w:szCs w:val="24"/>
        </w:rPr>
        <w:t>(дата обращения: 30.01.2025).</w:t>
      </w:r>
    </w:p>
    <w:p w:rsidR="00933973" w:rsidRPr="00933973" w:rsidRDefault="00933973" w:rsidP="00EE7B07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28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33973" w:rsidRDefault="00933973" w:rsidP="00EE7B07">
      <w:pPr>
        <w:pStyle w:val="a4"/>
        <w:numPr>
          <w:ilvl w:val="0"/>
          <w:numId w:val="2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20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933973" w:rsidRPr="00C9722B" w:rsidRDefault="00933973" w:rsidP="004806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722B" w:rsidRDefault="00534B2B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153670</wp:posOffset>
            </wp:positionV>
            <wp:extent cx="1440180" cy="2045335"/>
            <wp:effectExtent l="190500" t="152400" r="179070" b="126365"/>
            <wp:wrapSquare wrapText="bothSides"/>
            <wp:docPr id="13" name="Рисунок 10" descr="https://medknigaservis.ru/wp-content/uploads/2024/09/NF0028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knigaservis.ru/wp-content/uploads/2024/09/NF002897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B3FE2" w:rsidRPr="007B3FE2">
        <w:rPr>
          <w:rFonts w:ascii="Times New Roman" w:hAnsi="Times New Roman"/>
          <w:b/>
          <w:sz w:val="24"/>
          <w:szCs w:val="24"/>
        </w:rPr>
        <w:t xml:space="preserve">Копецкий, И. С. </w:t>
      </w:r>
      <w:r w:rsidR="007B3FE2" w:rsidRPr="007B3FE2">
        <w:rPr>
          <w:rFonts w:ascii="Times New Roman" w:hAnsi="Times New Roman"/>
          <w:sz w:val="24"/>
          <w:szCs w:val="24"/>
        </w:rPr>
        <w:t>Клиническое материаловедение в детской стоматологии</w:t>
      </w:r>
      <w:proofErr w:type="gramStart"/>
      <w:r w:rsidR="007B3FE2" w:rsidRPr="007B3F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B3FE2" w:rsidRPr="007B3FE2">
        <w:rPr>
          <w:rFonts w:ascii="Times New Roman" w:hAnsi="Times New Roman"/>
          <w:sz w:val="24"/>
          <w:szCs w:val="24"/>
        </w:rPr>
        <w:t xml:space="preserve"> учебное пособие / И. С. Копецкий, И. А. Никольская, И. Д. Кондратенко. - Москва</w:t>
      </w:r>
      <w:proofErr w:type="gramStart"/>
      <w:r w:rsidR="007B3FE2" w:rsidRPr="007B3F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B3FE2" w:rsidRPr="007B3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3FE2" w:rsidRPr="007B3FE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7B3FE2" w:rsidRPr="007B3FE2">
        <w:rPr>
          <w:rFonts w:ascii="Times New Roman" w:hAnsi="Times New Roman"/>
          <w:sz w:val="24"/>
          <w:szCs w:val="24"/>
        </w:rPr>
        <w:t>, 2024. - 208 с. - ISBN 978-5-9704-8543-9, DOI: 10.33029/9704-8543-9-КMS-2024-1-208. - Электронная версия доступна на сайте ЭБС "Консультант студента"</w:t>
      </w:r>
      <w:proofErr w:type="gramStart"/>
      <w:r w:rsidR="007B3FE2" w:rsidRPr="007B3FE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B3FE2" w:rsidRPr="007B3FE2">
        <w:rPr>
          <w:rFonts w:ascii="Times New Roman" w:hAnsi="Times New Roman"/>
          <w:sz w:val="24"/>
          <w:szCs w:val="24"/>
        </w:rPr>
        <w:t xml:space="preserve"> [сайт]. URL: </w:t>
      </w:r>
      <w:hyperlink r:id="rId22" w:history="1">
        <w:r w:rsidRPr="009E186A">
          <w:rPr>
            <w:rStyle w:val="a3"/>
            <w:rFonts w:ascii="Times New Roman" w:hAnsi="Times New Roman"/>
            <w:sz w:val="24"/>
            <w:szCs w:val="24"/>
          </w:rPr>
          <w:t>https://www.studentlibrary.ru/book/ISBN9785970485439.html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7B3FE2" w:rsidRPr="007B3FE2">
        <w:rPr>
          <w:rFonts w:ascii="Times New Roman" w:hAnsi="Times New Roman"/>
          <w:sz w:val="24"/>
          <w:szCs w:val="24"/>
        </w:rPr>
        <w:t>(дата обращения: 30.01.2025). - Режим доступа: по подписке. - Текст: электронный</w:t>
      </w:r>
      <w:r w:rsidR="007B3FE2">
        <w:rPr>
          <w:rFonts w:ascii="Times New Roman" w:hAnsi="Times New Roman"/>
          <w:sz w:val="24"/>
          <w:szCs w:val="24"/>
        </w:rPr>
        <w:t>.</w:t>
      </w:r>
    </w:p>
    <w:p w:rsidR="007B3FE2" w:rsidRDefault="007B3FE2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FE2">
        <w:rPr>
          <w:rFonts w:ascii="Times New Roman" w:hAnsi="Times New Roman"/>
          <w:sz w:val="24"/>
          <w:szCs w:val="24"/>
        </w:rPr>
        <w:t>В учебном пособии содержится наиболее полная и современная классификация основных и вспомогательных стоматологических материалов, применяемых в детской стоматологии. Представлены данные о физико-химических характеристиках материалов, их свойствах и наиболее рациональных способах применения при лечении временных и постоянных зубов с незаконченным формированием корней. Изложены также современные взгляды на требования, предъявляемые к стоматологическим материалам. Пособие включает тестовые задания для самоконтроля и большое количество иллюстративного материала.</w:t>
      </w:r>
    </w:p>
    <w:p w:rsidR="007B3FE2" w:rsidRDefault="007B3FE2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FE2">
        <w:rPr>
          <w:rFonts w:ascii="Times New Roman" w:hAnsi="Times New Roman"/>
          <w:sz w:val="24"/>
          <w:szCs w:val="24"/>
        </w:rPr>
        <w:t>Учебное пособие подготовлено в соответствии с требованиями федерального государственного образовательного стандарта высшего образо</w:t>
      </w:r>
      <w:r>
        <w:rPr>
          <w:rFonts w:ascii="Times New Roman" w:hAnsi="Times New Roman"/>
          <w:sz w:val="24"/>
          <w:szCs w:val="24"/>
        </w:rPr>
        <w:t xml:space="preserve">вания по специальностям </w:t>
      </w:r>
      <w:r w:rsidRPr="007B3FE2">
        <w:rPr>
          <w:rFonts w:ascii="Times New Roman" w:hAnsi="Times New Roman"/>
          <w:sz w:val="24"/>
          <w:szCs w:val="24"/>
        </w:rPr>
        <w:t xml:space="preserve"> </w:t>
      </w:r>
      <w:r w:rsidRPr="007B3FE2">
        <w:rPr>
          <w:rFonts w:ascii="Times New Roman" w:hAnsi="Times New Roman"/>
          <w:b/>
          <w:sz w:val="24"/>
          <w:szCs w:val="24"/>
        </w:rPr>
        <w:t>«Стоматология»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B3FE2">
        <w:rPr>
          <w:rFonts w:ascii="Times New Roman" w:hAnsi="Times New Roman"/>
          <w:b/>
          <w:sz w:val="24"/>
          <w:szCs w:val="24"/>
        </w:rPr>
        <w:t>«Стоматология детская»</w:t>
      </w:r>
      <w:r w:rsidRPr="007B3FE2">
        <w:rPr>
          <w:rFonts w:ascii="Times New Roman" w:hAnsi="Times New Roman"/>
          <w:sz w:val="24"/>
          <w:szCs w:val="24"/>
        </w:rPr>
        <w:t xml:space="preserve"> и предназначено студентам стоматологических факультетов медицинских вузов и медицинских училищ, ординаторам, аспирантам и практикующим врачам-стоматологам.</w:t>
      </w:r>
    </w:p>
    <w:p w:rsidR="00933973" w:rsidRPr="00933973" w:rsidRDefault="00933973" w:rsidP="00EE7B07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23" w:history="1">
        <w:r w:rsidRPr="009E186A">
          <w:rPr>
            <w:rStyle w:val="a3"/>
            <w:rFonts w:ascii="Times New Roman" w:hAnsi="Times New Roman"/>
            <w:sz w:val="24"/>
            <w:szCs w:val="24"/>
          </w:rPr>
          <w:t>https://www.studentlibrary.ru/book/ISBN9785970485439.html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B3FE2">
        <w:rPr>
          <w:rFonts w:ascii="Times New Roman" w:hAnsi="Times New Roman"/>
          <w:sz w:val="24"/>
          <w:szCs w:val="24"/>
        </w:rPr>
        <w:t>(дата обращения: 30.01.2025).</w:t>
      </w:r>
    </w:p>
    <w:p w:rsidR="00933973" w:rsidRPr="00933973" w:rsidRDefault="00933973" w:rsidP="00EE7B07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36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9339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33973" w:rsidRPr="00A66544" w:rsidRDefault="00933973" w:rsidP="00EE7B07">
      <w:pPr>
        <w:pStyle w:val="a4"/>
        <w:numPr>
          <w:ilvl w:val="0"/>
          <w:numId w:val="2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24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EC2B60" w:rsidRDefault="00EC2B60" w:rsidP="00794D73">
      <w:pPr>
        <w:tabs>
          <w:tab w:val="left" w:pos="945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F7A27" w:rsidRDefault="00DF7A27" w:rsidP="00794D73">
      <w:pPr>
        <w:tabs>
          <w:tab w:val="left" w:pos="945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9722B" w:rsidRDefault="00933973" w:rsidP="00EE7B07">
      <w:pPr>
        <w:tabs>
          <w:tab w:val="left" w:pos="9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66675</wp:posOffset>
            </wp:positionV>
            <wp:extent cx="1354455" cy="2045335"/>
            <wp:effectExtent l="171450" t="133350" r="360045" b="297815"/>
            <wp:wrapSquare wrapText="bothSides"/>
            <wp:docPr id="14" name="Рисунок 13" descr="https://knigaplus.ru/images/cms/thumbs/a81ca01f26979cfd8b89eaee4f8677bebd079cf2/himicheskie_yazyki_nervnyh_sistem_auto_auto_jpeg_5_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nigaplus.ru/images/cms/thumbs/a81ca01f26979cfd8b89eaee4f8677bebd079cf2/himicheskie_yazyki_nervnyh_sistem_auto_auto_jpeg_5_100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94D73" w:rsidRPr="00794D73">
        <w:rPr>
          <w:rFonts w:ascii="Times New Roman" w:hAnsi="Times New Roman"/>
          <w:b/>
          <w:sz w:val="24"/>
          <w:szCs w:val="24"/>
        </w:rPr>
        <w:t xml:space="preserve">Сахаров, Д. А. </w:t>
      </w:r>
      <w:r w:rsidR="00794D73" w:rsidRPr="00794D73">
        <w:rPr>
          <w:rFonts w:ascii="Times New Roman" w:hAnsi="Times New Roman"/>
          <w:sz w:val="24"/>
          <w:szCs w:val="24"/>
        </w:rPr>
        <w:t>Химические языки нервных систем</w:t>
      </w:r>
      <w:proofErr w:type="gramStart"/>
      <w:r w:rsidR="00D357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35796">
        <w:rPr>
          <w:rFonts w:ascii="Times New Roman" w:hAnsi="Times New Roman"/>
          <w:sz w:val="24"/>
          <w:szCs w:val="24"/>
        </w:rPr>
        <w:t xml:space="preserve"> монография</w:t>
      </w:r>
      <w:r w:rsidR="00794D73" w:rsidRPr="00794D73">
        <w:rPr>
          <w:rFonts w:ascii="Times New Roman" w:hAnsi="Times New Roman"/>
          <w:sz w:val="24"/>
          <w:szCs w:val="24"/>
        </w:rPr>
        <w:t xml:space="preserve">   / Д. А. Сахаров, О. П. Кузнецов, В. Е. Дьяконова. - Москва</w:t>
      </w:r>
      <w:proofErr w:type="gramStart"/>
      <w:r w:rsidR="00794D73" w:rsidRPr="00794D7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94D73" w:rsidRPr="00794D73">
        <w:rPr>
          <w:rFonts w:ascii="Times New Roman" w:hAnsi="Times New Roman"/>
          <w:sz w:val="24"/>
          <w:szCs w:val="24"/>
        </w:rPr>
        <w:t xml:space="preserve"> ЯСК, 2024. - 216 с. - ISBN 978-5-907498-57-0. - Текст</w:t>
      </w:r>
      <w:proofErr w:type="gramStart"/>
      <w:r w:rsidR="00794D73" w:rsidRPr="00794D7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94D73" w:rsidRPr="00794D73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="00794D73" w:rsidRPr="00794D7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94D73" w:rsidRPr="00794D73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="00D35796" w:rsidRPr="009E186A">
          <w:rPr>
            <w:rStyle w:val="a3"/>
            <w:rFonts w:ascii="Times New Roman" w:hAnsi="Times New Roman"/>
            <w:sz w:val="24"/>
            <w:szCs w:val="24"/>
          </w:rPr>
          <w:t>https://www.studentlibrary.ru/book/ISBN9785907498570.html</w:t>
        </w:r>
      </w:hyperlink>
      <w:r w:rsidR="00D35796">
        <w:rPr>
          <w:rFonts w:ascii="Times New Roman" w:hAnsi="Times New Roman"/>
          <w:sz w:val="24"/>
          <w:szCs w:val="24"/>
        </w:rPr>
        <w:t xml:space="preserve"> </w:t>
      </w:r>
      <w:r w:rsidR="00794D73" w:rsidRPr="00794D73">
        <w:rPr>
          <w:rFonts w:ascii="Times New Roman" w:hAnsi="Times New Roman"/>
          <w:sz w:val="24"/>
          <w:szCs w:val="24"/>
        </w:rPr>
        <w:t>(дата обращения: 30.01.2025). - Режим доступа</w:t>
      </w:r>
      <w:proofErr w:type="gramStart"/>
      <w:r w:rsidR="00794D73" w:rsidRPr="00794D7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94D73" w:rsidRPr="00794D73">
        <w:rPr>
          <w:rFonts w:ascii="Times New Roman" w:hAnsi="Times New Roman"/>
          <w:sz w:val="24"/>
          <w:szCs w:val="24"/>
        </w:rPr>
        <w:t xml:space="preserve"> по подписке.</w:t>
      </w:r>
    </w:p>
    <w:p w:rsidR="00794D73" w:rsidRPr="00794D73" w:rsidRDefault="00794D73" w:rsidP="00EE7B07">
      <w:pPr>
        <w:tabs>
          <w:tab w:val="left" w:pos="9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4D73">
        <w:rPr>
          <w:rFonts w:ascii="Times New Roman" w:hAnsi="Times New Roman"/>
          <w:sz w:val="24"/>
          <w:szCs w:val="24"/>
        </w:rPr>
        <w:t xml:space="preserve">В книге, написанной коллективом </w:t>
      </w:r>
      <w:proofErr w:type="spellStart"/>
      <w:r w:rsidRPr="00794D73">
        <w:rPr>
          <w:rFonts w:ascii="Times New Roman" w:hAnsi="Times New Roman"/>
          <w:sz w:val="24"/>
          <w:szCs w:val="24"/>
        </w:rPr>
        <w:t>нейробиологов</w:t>
      </w:r>
      <w:proofErr w:type="spellEnd"/>
      <w:r w:rsidRPr="00794D73">
        <w:rPr>
          <w:rFonts w:ascii="Times New Roman" w:hAnsi="Times New Roman"/>
          <w:sz w:val="24"/>
          <w:szCs w:val="24"/>
        </w:rPr>
        <w:t xml:space="preserve"> из Института биологии развития РАН и группой математиков из Института проблем управления РАН, излагается </w:t>
      </w:r>
      <w:proofErr w:type="spellStart"/>
      <w:r w:rsidRPr="00794D73">
        <w:rPr>
          <w:rFonts w:ascii="Times New Roman" w:hAnsi="Times New Roman"/>
          <w:sz w:val="24"/>
          <w:szCs w:val="24"/>
        </w:rPr>
        <w:t>гетерохимическая</w:t>
      </w:r>
      <w:proofErr w:type="spellEnd"/>
      <w:r w:rsidRPr="00794D73">
        <w:rPr>
          <w:rFonts w:ascii="Times New Roman" w:hAnsi="Times New Roman"/>
          <w:sz w:val="24"/>
          <w:szCs w:val="24"/>
        </w:rPr>
        <w:t xml:space="preserve"> концепция работы нервной системы. Согласно этой концепции, распространенное представление о мозге как о рефлекторной "проволочной сети" не соответствует действительности. Решающую роль в его работе играют эндогенно активные нейроны и ансамбли, способные генерировать поведение даже в отсутствие внешних стимулов, а язык общения между нейронами и отделами нервной системы является химическим. Этот язык основан на разнообразии сигнальных молекул - </w:t>
      </w:r>
      <w:proofErr w:type="spellStart"/>
      <w:r w:rsidRPr="00794D73">
        <w:rPr>
          <w:rFonts w:ascii="Times New Roman" w:hAnsi="Times New Roman"/>
          <w:sz w:val="24"/>
          <w:szCs w:val="24"/>
        </w:rPr>
        <w:t>нейротрансмиттеров</w:t>
      </w:r>
      <w:proofErr w:type="spellEnd"/>
      <w:r w:rsidRPr="00794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4D73">
        <w:rPr>
          <w:rFonts w:ascii="Times New Roman" w:hAnsi="Times New Roman"/>
          <w:sz w:val="24"/>
          <w:szCs w:val="24"/>
        </w:rPr>
        <w:t>нейрогормонов</w:t>
      </w:r>
      <w:proofErr w:type="spellEnd"/>
      <w:r w:rsidRPr="00794D73">
        <w:rPr>
          <w:rFonts w:ascii="Times New Roman" w:hAnsi="Times New Roman"/>
          <w:sz w:val="24"/>
          <w:szCs w:val="24"/>
        </w:rPr>
        <w:t xml:space="preserve">, которые действуют не только в </w:t>
      </w:r>
      <w:proofErr w:type="spellStart"/>
      <w:r w:rsidRPr="00794D73">
        <w:rPr>
          <w:rFonts w:ascii="Times New Roman" w:hAnsi="Times New Roman"/>
          <w:sz w:val="24"/>
          <w:szCs w:val="24"/>
        </w:rPr>
        <w:t>синаптических</w:t>
      </w:r>
      <w:proofErr w:type="spellEnd"/>
      <w:r w:rsidRPr="00794D73">
        <w:rPr>
          <w:rFonts w:ascii="Times New Roman" w:hAnsi="Times New Roman"/>
          <w:sz w:val="24"/>
          <w:szCs w:val="24"/>
        </w:rPr>
        <w:t xml:space="preserve"> щелях, но и во всем межклеточном пространстве. В книге рассказывается об эволюции языка </w:t>
      </w:r>
      <w:proofErr w:type="spellStart"/>
      <w:r w:rsidRPr="00794D73">
        <w:rPr>
          <w:rFonts w:ascii="Times New Roman" w:hAnsi="Times New Roman"/>
          <w:sz w:val="24"/>
          <w:szCs w:val="24"/>
        </w:rPr>
        <w:t>нейротрансмиттеров</w:t>
      </w:r>
      <w:proofErr w:type="spellEnd"/>
      <w:r w:rsidRPr="00794D73">
        <w:rPr>
          <w:rFonts w:ascii="Times New Roman" w:hAnsi="Times New Roman"/>
          <w:sz w:val="24"/>
          <w:szCs w:val="24"/>
        </w:rPr>
        <w:t xml:space="preserve">, о клеточных механизмах генерации поведения, </w:t>
      </w:r>
      <w:proofErr w:type="spellStart"/>
      <w:r w:rsidRPr="00794D73">
        <w:rPr>
          <w:rFonts w:ascii="Times New Roman" w:hAnsi="Times New Roman"/>
          <w:sz w:val="24"/>
          <w:szCs w:val="24"/>
        </w:rPr>
        <w:t>нейромодуляции</w:t>
      </w:r>
      <w:proofErr w:type="spellEnd"/>
      <w:r w:rsidRPr="00794D73">
        <w:rPr>
          <w:rFonts w:ascii="Times New Roman" w:hAnsi="Times New Roman"/>
          <w:sz w:val="24"/>
          <w:szCs w:val="24"/>
        </w:rPr>
        <w:t>, роли трансмиттеров в выборе поведения и адаптации к внешним переменам.</w:t>
      </w:r>
    </w:p>
    <w:p w:rsidR="00794D73" w:rsidRPr="00794D73" w:rsidRDefault="00794D73" w:rsidP="00EE7B07">
      <w:pPr>
        <w:tabs>
          <w:tab w:val="left" w:pos="9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4D73">
        <w:rPr>
          <w:rFonts w:ascii="Times New Roman" w:hAnsi="Times New Roman"/>
          <w:sz w:val="24"/>
          <w:szCs w:val="24"/>
        </w:rPr>
        <w:t>Для математической формализации этой концепции понадобились принципиально новые подходы, которым посвящена вторая часть книги. В ней дается обзор математических моделей нейронов и нейронных сетей и подробно описывается оригинальная дискретная модель химических взаимодействий между нейронами. Приводятся разнообразные примеры моделирования реальных нервных систем с помощью этой модели.</w:t>
      </w:r>
    </w:p>
    <w:p w:rsidR="00C9722B" w:rsidRDefault="00794D73" w:rsidP="00EE7B07">
      <w:pPr>
        <w:tabs>
          <w:tab w:val="left" w:pos="9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4D73">
        <w:rPr>
          <w:rFonts w:ascii="Times New Roman" w:hAnsi="Times New Roman"/>
          <w:sz w:val="24"/>
          <w:szCs w:val="24"/>
        </w:rPr>
        <w:t xml:space="preserve">Книга рассчитана на широкий круг читателей: не только на </w:t>
      </w:r>
      <w:proofErr w:type="spellStart"/>
      <w:r w:rsidRPr="00794D73">
        <w:rPr>
          <w:rFonts w:ascii="Times New Roman" w:hAnsi="Times New Roman"/>
          <w:sz w:val="24"/>
          <w:szCs w:val="24"/>
        </w:rPr>
        <w:t>специалистов-нейробиологов</w:t>
      </w:r>
      <w:proofErr w:type="spellEnd"/>
      <w:r w:rsidRPr="00794D73">
        <w:rPr>
          <w:rFonts w:ascii="Times New Roman" w:hAnsi="Times New Roman"/>
          <w:sz w:val="24"/>
          <w:szCs w:val="24"/>
        </w:rPr>
        <w:t xml:space="preserve">, но и на студентов биологических специализаций, а также на исследователей в других областях, активно интересующихся </w:t>
      </w:r>
      <w:proofErr w:type="spellStart"/>
      <w:r w:rsidRPr="00794D73">
        <w:rPr>
          <w:rFonts w:ascii="Times New Roman" w:hAnsi="Times New Roman"/>
          <w:sz w:val="24"/>
          <w:szCs w:val="24"/>
        </w:rPr>
        <w:t>нейробиологией</w:t>
      </w:r>
      <w:proofErr w:type="spellEnd"/>
      <w:r w:rsidRPr="00794D73">
        <w:rPr>
          <w:rFonts w:ascii="Times New Roman" w:hAnsi="Times New Roman"/>
          <w:sz w:val="24"/>
          <w:szCs w:val="24"/>
        </w:rPr>
        <w:t>.</w:t>
      </w:r>
    </w:p>
    <w:p w:rsidR="002B2899" w:rsidRPr="002B2899" w:rsidRDefault="002B2899" w:rsidP="002B2899">
      <w:pPr>
        <w:tabs>
          <w:tab w:val="left" w:pos="94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722B" w:rsidRDefault="002B2899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131445</wp:posOffset>
            </wp:positionV>
            <wp:extent cx="1440180" cy="2045335"/>
            <wp:effectExtent l="171450" t="133350" r="369570" b="297815"/>
            <wp:wrapSquare wrapText="bothSides"/>
            <wp:docPr id="17" name="Рисунок 4" descr="https://medknigaservis.ru/wp-content/uploads/2024/12/NF0029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knigaservis.ru/wp-content/uploads/2024/12/NF002996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38633A" w:rsidRPr="0038633A">
        <w:rPr>
          <w:rFonts w:ascii="Times New Roman" w:hAnsi="Times New Roman"/>
          <w:b/>
          <w:sz w:val="24"/>
          <w:szCs w:val="24"/>
        </w:rPr>
        <w:t>Метаболомная</w:t>
      </w:r>
      <w:proofErr w:type="spellEnd"/>
      <w:r w:rsidR="0038633A" w:rsidRPr="0038633A">
        <w:rPr>
          <w:rFonts w:ascii="Times New Roman" w:hAnsi="Times New Roman"/>
          <w:b/>
          <w:sz w:val="24"/>
          <w:szCs w:val="24"/>
        </w:rPr>
        <w:t xml:space="preserve"> диагностика</w:t>
      </w:r>
      <w:proofErr w:type="gramStart"/>
      <w:r w:rsidR="0038633A" w:rsidRPr="0038633A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38633A" w:rsidRPr="0038633A">
        <w:rPr>
          <w:rFonts w:ascii="Times New Roman" w:hAnsi="Times New Roman"/>
          <w:b/>
          <w:sz w:val="24"/>
          <w:szCs w:val="24"/>
        </w:rPr>
        <w:t xml:space="preserve"> </w:t>
      </w:r>
      <w:r w:rsidR="0038633A" w:rsidRPr="0038633A">
        <w:rPr>
          <w:rFonts w:ascii="Times New Roman" w:hAnsi="Times New Roman"/>
          <w:sz w:val="24"/>
          <w:szCs w:val="24"/>
        </w:rPr>
        <w:t>справочник / под ред. А. М. Иванова. - Москва</w:t>
      </w:r>
      <w:proofErr w:type="gramStart"/>
      <w:r w:rsidR="0038633A" w:rsidRPr="003863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8633A" w:rsidRPr="003863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33A" w:rsidRPr="0038633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38633A" w:rsidRPr="0038633A">
        <w:rPr>
          <w:rFonts w:ascii="Times New Roman" w:hAnsi="Times New Roman"/>
          <w:sz w:val="24"/>
          <w:szCs w:val="24"/>
        </w:rPr>
        <w:t>, 2025. - 88 с. - ISBN 978-5-9704-8110-3, DOI: 10.33029/9704-8110-3-TMP-2025-1-88. - Электронная версия доступна на сайте ЭБС "Консультант студента"</w:t>
      </w:r>
      <w:proofErr w:type="gramStart"/>
      <w:r w:rsidR="0038633A" w:rsidRPr="003863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8633A" w:rsidRPr="0038633A">
        <w:rPr>
          <w:rFonts w:ascii="Times New Roman" w:hAnsi="Times New Roman"/>
          <w:sz w:val="24"/>
          <w:szCs w:val="24"/>
        </w:rPr>
        <w:t xml:space="preserve"> [сайт]. URL: </w:t>
      </w:r>
      <w:hyperlink r:id="rId28" w:history="1">
        <w:r w:rsidRPr="00643DB1">
          <w:rPr>
            <w:rStyle w:val="a3"/>
            <w:rFonts w:ascii="Times New Roman" w:hAnsi="Times New Roman"/>
            <w:sz w:val="24"/>
            <w:szCs w:val="24"/>
          </w:rPr>
          <w:t>https://www.studentlibrary.ru/book/ISBN9785970481103.html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38633A" w:rsidRPr="0038633A">
        <w:rPr>
          <w:rFonts w:ascii="Times New Roman" w:hAnsi="Times New Roman"/>
          <w:sz w:val="24"/>
          <w:szCs w:val="24"/>
        </w:rPr>
        <w:t>(дата обращения: 30.01.2025). - Режим доступа: по подписке. - Текст: электронный.</w:t>
      </w:r>
    </w:p>
    <w:p w:rsidR="00857D70" w:rsidRPr="00857D70" w:rsidRDefault="00857D70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7D70">
        <w:rPr>
          <w:rFonts w:ascii="Times New Roman" w:hAnsi="Times New Roman"/>
          <w:sz w:val="24"/>
          <w:szCs w:val="24"/>
        </w:rPr>
        <w:t xml:space="preserve">Цель этой книги — помочь специалистам за короткое время найти информацию о </w:t>
      </w:r>
      <w:proofErr w:type="spellStart"/>
      <w:r w:rsidRPr="00857D70">
        <w:rPr>
          <w:rFonts w:ascii="Times New Roman" w:hAnsi="Times New Roman"/>
          <w:sz w:val="24"/>
          <w:szCs w:val="24"/>
        </w:rPr>
        <w:t>биомаркерах</w:t>
      </w:r>
      <w:proofErr w:type="spellEnd"/>
      <w:r w:rsidRPr="00857D70">
        <w:rPr>
          <w:rFonts w:ascii="Times New Roman" w:hAnsi="Times New Roman"/>
          <w:sz w:val="24"/>
          <w:szCs w:val="24"/>
        </w:rPr>
        <w:t>, которая сможет дополнить процесс клинического мышления и сориентировать относительно новых возможностей диагностического поиска.</w:t>
      </w:r>
    </w:p>
    <w:p w:rsidR="00857D70" w:rsidRDefault="00857D70" w:rsidP="00EE7B0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7D70">
        <w:rPr>
          <w:rFonts w:ascii="Times New Roman" w:hAnsi="Times New Roman"/>
          <w:sz w:val="24"/>
          <w:szCs w:val="24"/>
        </w:rPr>
        <w:t xml:space="preserve">При выборе содержания издания авторы руководствовались концепцией персонализированной медицины и ее прикладным значением в повседневной врачебной практике. </w:t>
      </w:r>
      <w:proofErr w:type="spellStart"/>
      <w:r w:rsidRPr="00857D70">
        <w:rPr>
          <w:rFonts w:ascii="Times New Roman" w:hAnsi="Times New Roman"/>
          <w:sz w:val="24"/>
          <w:szCs w:val="24"/>
        </w:rPr>
        <w:t>Предиктивное</w:t>
      </w:r>
      <w:proofErr w:type="spellEnd"/>
      <w:r w:rsidRPr="00857D70">
        <w:rPr>
          <w:rFonts w:ascii="Times New Roman" w:hAnsi="Times New Roman"/>
          <w:sz w:val="24"/>
          <w:szCs w:val="24"/>
        </w:rPr>
        <w:t xml:space="preserve"> направление в медицине, реализуемое как индивидуальный </w:t>
      </w:r>
      <w:r w:rsidRPr="00857D70">
        <w:rPr>
          <w:rFonts w:ascii="Times New Roman" w:hAnsi="Times New Roman"/>
          <w:sz w:val="24"/>
          <w:szCs w:val="24"/>
        </w:rPr>
        <w:lastRenderedPageBreak/>
        <w:t xml:space="preserve">подход к диагностике, лечению и профилактике, должно базироваться на знаниях о геномных предикторах и </w:t>
      </w:r>
      <w:proofErr w:type="spellStart"/>
      <w:r w:rsidRPr="00857D70">
        <w:rPr>
          <w:rFonts w:ascii="Times New Roman" w:hAnsi="Times New Roman"/>
          <w:sz w:val="24"/>
          <w:szCs w:val="24"/>
        </w:rPr>
        <w:t>постгеномных</w:t>
      </w:r>
      <w:proofErr w:type="spellEnd"/>
      <w:r w:rsidRPr="00857D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7D70">
        <w:rPr>
          <w:rFonts w:ascii="Times New Roman" w:hAnsi="Times New Roman"/>
          <w:sz w:val="24"/>
          <w:szCs w:val="24"/>
        </w:rPr>
        <w:t>биомаркерах</w:t>
      </w:r>
      <w:proofErr w:type="spellEnd"/>
      <w:r w:rsidRPr="00857D70">
        <w:rPr>
          <w:rFonts w:ascii="Times New Roman" w:hAnsi="Times New Roman"/>
          <w:sz w:val="24"/>
          <w:szCs w:val="24"/>
        </w:rPr>
        <w:t xml:space="preserve"> различных заболеваний</w:t>
      </w:r>
      <w:r w:rsidRPr="00857D70">
        <w:rPr>
          <w:rFonts w:ascii="Times New Roman" w:hAnsi="Times New Roman"/>
          <w:b/>
          <w:sz w:val="24"/>
          <w:szCs w:val="24"/>
        </w:rPr>
        <w:t>.</w:t>
      </w:r>
    </w:p>
    <w:p w:rsidR="00857D70" w:rsidRDefault="00857D70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7D70">
        <w:rPr>
          <w:rFonts w:ascii="Times New Roman" w:hAnsi="Times New Roman"/>
          <w:sz w:val="24"/>
          <w:szCs w:val="24"/>
        </w:rPr>
        <w:t>Издание предназначено врачам всех специальностей, в том числе терапевтам, эндокринологам, клиническим диетологам, а также клиническим ординаторам и студентам медицинских вузов.</w:t>
      </w:r>
    </w:p>
    <w:p w:rsidR="00A66544" w:rsidRPr="00A66544" w:rsidRDefault="00A66544" w:rsidP="00EE7B07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29" w:history="1">
        <w:r w:rsidRPr="00643DB1">
          <w:rPr>
            <w:rStyle w:val="a3"/>
            <w:rFonts w:ascii="Times New Roman" w:hAnsi="Times New Roman"/>
            <w:sz w:val="24"/>
            <w:szCs w:val="24"/>
          </w:rPr>
          <w:t>https://www.studentlibrary.ru/book/ISBN9785970481103.html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38633A">
        <w:rPr>
          <w:rFonts w:ascii="Times New Roman" w:hAnsi="Times New Roman"/>
          <w:sz w:val="24"/>
          <w:szCs w:val="24"/>
        </w:rPr>
        <w:t>(дата обращения: 30.01.2025).</w:t>
      </w:r>
    </w:p>
    <w:p w:rsidR="00A66544" w:rsidRPr="00A66544" w:rsidRDefault="00A66544" w:rsidP="00EE7B07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37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D66065" w:rsidRPr="00A66544" w:rsidRDefault="00A66544" w:rsidP="00EE7B07">
      <w:pPr>
        <w:pStyle w:val="a4"/>
        <w:numPr>
          <w:ilvl w:val="0"/>
          <w:numId w:val="2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30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D66065" w:rsidRDefault="00D66065" w:rsidP="00857D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66065" w:rsidRDefault="00D66065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41910</wp:posOffset>
            </wp:positionV>
            <wp:extent cx="1440180" cy="2045335"/>
            <wp:effectExtent l="171450" t="133350" r="369570" b="297815"/>
            <wp:wrapSquare wrapText="bothSides"/>
            <wp:docPr id="20" name="Рисунок 7" descr="https://medknigaservis.ru/wp-content/uploads/2024/07/NF0029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knigaservis.ru/wp-content/uploads/2024/07/NF0029009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66065">
        <w:rPr>
          <w:rFonts w:ascii="Times New Roman" w:hAnsi="Times New Roman"/>
          <w:b/>
          <w:sz w:val="24"/>
          <w:szCs w:val="24"/>
        </w:rPr>
        <w:t>Нарушения кровообращения, ассоциированные с COVID-19</w:t>
      </w:r>
      <w:proofErr w:type="gramStart"/>
      <w:r w:rsidRPr="00D660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6065">
        <w:rPr>
          <w:rFonts w:ascii="Times New Roman" w:hAnsi="Times New Roman"/>
          <w:sz w:val="24"/>
          <w:szCs w:val="24"/>
        </w:rPr>
        <w:t xml:space="preserve"> руководство для врачей / Е. А. Кольцова, В. В. Гудкова, Е. А. Петрова [и др.]. - Москва</w:t>
      </w:r>
      <w:proofErr w:type="gramStart"/>
      <w:r w:rsidRPr="00D660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60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06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D66065">
        <w:rPr>
          <w:rFonts w:ascii="Times New Roman" w:hAnsi="Times New Roman"/>
          <w:sz w:val="24"/>
          <w:szCs w:val="24"/>
        </w:rPr>
        <w:t>, 2025. - 104 с. - ISBN 978-5-9704-8775-4, DOI: 10.33029/9704-8775-4-CDA-2025-1-104. - Электронная версия доступна на сайте ЭБС "Консультант студента"</w:t>
      </w:r>
      <w:proofErr w:type="gramStart"/>
      <w:r w:rsidRPr="00D660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6065">
        <w:rPr>
          <w:rFonts w:ascii="Times New Roman" w:hAnsi="Times New Roman"/>
          <w:sz w:val="24"/>
          <w:szCs w:val="24"/>
        </w:rPr>
        <w:t xml:space="preserve"> [сайт]. URL: </w:t>
      </w:r>
      <w:hyperlink r:id="rId32" w:history="1">
        <w:r w:rsidR="00712396" w:rsidRPr="00643DB1">
          <w:rPr>
            <w:rStyle w:val="a3"/>
            <w:rFonts w:ascii="Times New Roman" w:hAnsi="Times New Roman"/>
            <w:sz w:val="24"/>
            <w:szCs w:val="24"/>
          </w:rPr>
          <w:t>https://www.studentlibrary.ru/book/ISBN9785970487754.html</w:t>
        </w:r>
      </w:hyperlink>
      <w:r w:rsidR="00712396">
        <w:rPr>
          <w:rFonts w:ascii="Times New Roman" w:hAnsi="Times New Roman"/>
          <w:sz w:val="24"/>
          <w:szCs w:val="24"/>
        </w:rPr>
        <w:t xml:space="preserve"> </w:t>
      </w:r>
      <w:r w:rsidRPr="00D66065">
        <w:rPr>
          <w:rFonts w:ascii="Times New Roman" w:hAnsi="Times New Roman"/>
          <w:sz w:val="24"/>
          <w:szCs w:val="24"/>
        </w:rPr>
        <w:t>(дата обращения: 30.01.2025).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D66065" w:rsidRPr="00D66065" w:rsidRDefault="00D66065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6065">
        <w:rPr>
          <w:rFonts w:ascii="Times New Roman" w:hAnsi="Times New Roman"/>
          <w:sz w:val="24"/>
          <w:szCs w:val="24"/>
        </w:rPr>
        <w:t xml:space="preserve">Представленный обзор содержит материалы по эпидемиологии </w:t>
      </w:r>
      <w:proofErr w:type="spellStart"/>
      <w:r w:rsidRPr="00D6606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66065">
        <w:rPr>
          <w:rFonts w:ascii="Times New Roman" w:hAnsi="Times New Roman"/>
          <w:sz w:val="24"/>
          <w:szCs w:val="24"/>
        </w:rPr>
        <w:t xml:space="preserve"> инфекции, касающиеся его возможных неврологических осложнений. Акцент сделан на нарушения кровообращения, ассоциированные с COVID-19, цереброваскулярную и </w:t>
      </w:r>
      <w:proofErr w:type="spellStart"/>
      <w:proofErr w:type="gramStart"/>
      <w:r w:rsidRPr="00D66065">
        <w:rPr>
          <w:rFonts w:ascii="Times New Roman" w:hAnsi="Times New Roman"/>
          <w:sz w:val="24"/>
          <w:szCs w:val="24"/>
        </w:rPr>
        <w:t>сердечно-сосудистую</w:t>
      </w:r>
      <w:proofErr w:type="spellEnd"/>
      <w:proofErr w:type="gramEnd"/>
      <w:r w:rsidRPr="00D66065">
        <w:rPr>
          <w:rFonts w:ascii="Times New Roman" w:hAnsi="Times New Roman"/>
          <w:sz w:val="24"/>
          <w:szCs w:val="24"/>
        </w:rPr>
        <w:t xml:space="preserve"> патологию. Рассмотрены возможные механизмы нарушений мозгового кровообращения, спровоцированные новой </w:t>
      </w:r>
      <w:proofErr w:type="spellStart"/>
      <w:r w:rsidRPr="00D6606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66065">
        <w:rPr>
          <w:rFonts w:ascii="Times New Roman" w:hAnsi="Times New Roman"/>
          <w:sz w:val="24"/>
          <w:szCs w:val="24"/>
        </w:rPr>
        <w:t xml:space="preserve"> инфекцией, особенности протекания </w:t>
      </w:r>
      <w:proofErr w:type="spellStart"/>
      <w:r w:rsidRPr="00D66065">
        <w:rPr>
          <w:rFonts w:ascii="Times New Roman" w:hAnsi="Times New Roman"/>
          <w:sz w:val="24"/>
          <w:szCs w:val="24"/>
        </w:rPr>
        <w:t>ковид-ассоциированных</w:t>
      </w:r>
      <w:proofErr w:type="spellEnd"/>
      <w:r w:rsidRPr="00D66065">
        <w:rPr>
          <w:rFonts w:ascii="Times New Roman" w:hAnsi="Times New Roman"/>
          <w:sz w:val="24"/>
          <w:szCs w:val="24"/>
        </w:rPr>
        <w:t xml:space="preserve"> инсультов, ведения пациентов в остром периоде заболевания. Отдельное внимание уделено церебральным венозным тромбозам и синдрому задней обратимой энцефалопат</w:t>
      </w:r>
      <w:r>
        <w:rPr>
          <w:rFonts w:ascii="Times New Roman" w:hAnsi="Times New Roman"/>
          <w:sz w:val="24"/>
          <w:szCs w:val="24"/>
        </w:rPr>
        <w:t>ии, ассоциированным с COVID-19.</w:t>
      </w:r>
    </w:p>
    <w:p w:rsidR="00D66065" w:rsidRDefault="00D66065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6065">
        <w:rPr>
          <w:rFonts w:ascii="Times New Roman" w:hAnsi="Times New Roman"/>
          <w:sz w:val="24"/>
          <w:szCs w:val="24"/>
        </w:rPr>
        <w:t xml:space="preserve">Руководство предназначено практикующим врачам — </w:t>
      </w:r>
      <w:r w:rsidRPr="00D66065">
        <w:rPr>
          <w:rFonts w:ascii="Times New Roman" w:hAnsi="Times New Roman"/>
          <w:b/>
          <w:sz w:val="24"/>
          <w:szCs w:val="24"/>
        </w:rPr>
        <w:t>неврологам, терапевтам, врачам общей практики, педиатрам, инфекционистам, специалистам клинической лабораторной диагностики</w:t>
      </w:r>
      <w:r w:rsidRPr="00D66065">
        <w:rPr>
          <w:rFonts w:ascii="Times New Roman" w:hAnsi="Times New Roman"/>
          <w:sz w:val="24"/>
          <w:szCs w:val="24"/>
        </w:rPr>
        <w:t>, а также ординаторам, аспирантам, студентам старших курсов медицинских вузов.</w:t>
      </w:r>
    </w:p>
    <w:p w:rsidR="00A66544" w:rsidRPr="00A66544" w:rsidRDefault="00A66544" w:rsidP="00EE7B07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33" w:history="1">
        <w:r w:rsidRPr="00643DB1">
          <w:rPr>
            <w:rStyle w:val="a3"/>
            <w:rFonts w:ascii="Times New Roman" w:hAnsi="Times New Roman"/>
            <w:sz w:val="24"/>
            <w:szCs w:val="24"/>
          </w:rPr>
          <w:t>https://www.studentlibrary.ru/book/ISBN9785970487754.html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66065">
        <w:rPr>
          <w:rFonts w:ascii="Times New Roman" w:hAnsi="Times New Roman"/>
          <w:sz w:val="24"/>
          <w:szCs w:val="24"/>
        </w:rPr>
        <w:t>(дата обращения: 30.01.2025).</w:t>
      </w:r>
    </w:p>
    <w:p w:rsidR="00A66544" w:rsidRPr="00A66544" w:rsidRDefault="00A66544" w:rsidP="00EE7B07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39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A66544" w:rsidRPr="00A66544" w:rsidRDefault="00A66544" w:rsidP="00EE7B07">
      <w:pPr>
        <w:pStyle w:val="a4"/>
        <w:numPr>
          <w:ilvl w:val="0"/>
          <w:numId w:val="2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34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712396" w:rsidRPr="00857D70" w:rsidRDefault="00712396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722B" w:rsidRPr="00712396" w:rsidRDefault="00712396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1440180" cy="2047875"/>
            <wp:effectExtent l="171450" t="133350" r="369570" b="314325"/>
            <wp:wrapSquare wrapText="bothSides"/>
            <wp:docPr id="23" name="Рисунок 10" descr="https://medknigaservis.ru/wp-content/uploads/2024/10/NF0029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knigaservis.ru/wp-content/uploads/2024/10/NF0029423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12396">
        <w:rPr>
          <w:rFonts w:ascii="Times New Roman" w:hAnsi="Times New Roman"/>
          <w:b/>
          <w:sz w:val="24"/>
          <w:szCs w:val="24"/>
        </w:rPr>
        <w:t xml:space="preserve">Первичные рубцовые </w:t>
      </w:r>
      <w:proofErr w:type="spellStart"/>
      <w:r w:rsidRPr="00712396">
        <w:rPr>
          <w:rFonts w:ascii="Times New Roman" w:hAnsi="Times New Roman"/>
          <w:b/>
          <w:sz w:val="24"/>
          <w:szCs w:val="24"/>
        </w:rPr>
        <w:t>алопеции</w:t>
      </w:r>
      <w:proofErr w:type="spellEnd"/>
      <w:r w:rsidRPr="00712396">
        <w:rPr>
          <w:rFonts w:ascii="Times New Roman" w:hAnsi="Times New Roman"/>
          <w:b/>
          <w:sz w:val="24"/>
          <w:szCs w:val="24"/>
        </w:rPr>
        <w:t xml:space="preserve">: </w:t>
      </w:r>
      <w:r w:rsidRPr="00712396">
        <w:rPr>
          <w:rFonts w:ascii="Times New Roman" w:hAnsi="Times New Roman"/>
          <w:sz w:val="24"/>
          <w:szCs w:val="24"/>
        </w:rPr>
        <w:t>диагностика и лечение</w:t>
      </w:r>
      <w:proofErr w:type="gramStart"/>
      <w:r w:rsidRPr="007123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396">
        <w:rPr>
          <w:rFonts w:ascii="Times New Roman" w:hAnsi="Times New Roman"/>
          <w:sz w:val="24"/>
          <w:szCs w:val="24"/>
        </w:rPr>
        <w:t xml:space="preserve"> иллюстрированное руководство для врачей / под ред. И. О. Смирновой. - Москва</w:t>
      </w:r>
      <w:proofErr w:type="gramStart"/>
      <w:r w:rsidRPr="007123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3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239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712396">
        <w:rPr>
          <w:rFonts w:ascii="Times New Roman" w:hAnsi="Times New Roman"/>
          <w:sz w:val="24"/>
          <w:szCs w:val="24"/>
        </w:rPr>
        <w:t>, 2025. - 296 с. - ISBN 978-5-9704-8415-9, DOI: 10.33029/9704-8415-9-SIO-2025-1-296. - Электронная версия доступна на сайте ЭБС "Консультант студента"</w:t>
      </w:r>
      <w:proofErr w:type="gramStart"/>
      <w:r w:rsidRPr="007123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12396">
        <w:rPr>
          <w:rFonts w:ascii="Times New Roman" w:hAnsi="Times New Roman"/>
          <w:sz w:val="24"/>
          <w:szCs w:val="24"/>
        </w:rPr>
        <w:t xml:space="preserve"> [сайт]. URL: </w:t>
      </w:r>
      <w:hyperlink r:id="rId36" w:history="1">
        <w:r w:rsidRPr="00643DB1">
          <w:rPr>
            <w:rStyle w:val="a3"/>
            <w:rFonts w:ascii="Times New Roman" w:hAnsi="Times New Roman"/>
            <w:sz w:val="24"/>
            <w:szCs w:val="24"/>
          </w:rPr>
          <w:t>https://www.studentlibrary.ru/book/ISBN9785970484159.html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12396">
        <w:rPr>
          <w:rFonts w:ascii="Times New Roman" w:hAnsi="Times New Roman"/>
          <w:sz w:val="24"/>
          <w:szCs w:val="24"/>
        </w:rPr>
        <w:t>(дата обращения: 30.01.2025). - Режим доступа: по подписке. - Текст: электронный.</w:t>
      </w:r>
    </w:p>
    <w:p w:rsidR="00712396" w:rsidRPr="00712396" w:rsidRDefault="00712396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396">
        <w:rPr>
          <w:rFonts w:ascii="Times New Roman" w:hAnsi="Times New Roman"/>
          <w:sz w:val="24"/>
          <w:szCs w:val="24"/>
        </w:rPr>
        <w:t xml:space="preserve">В руководстве систематизированы сведения о первичных рубцовых </w:t>
      </w:r>
      <w:proofErr w:type="spellStart"/>
      <w:r w:rsidRPr="00712396">
        <w:rPr>
          <w:rFonts w:ascii="Times New Roman" w:hAnsi="Times New Roman"/>
          <w:sz w:val="24"/>
          <w:szCs w:val="24"/>
        </w:rPr>
        <w:t>алопециях</w:t>
      </w:r>
      <w:proofErr w:type="spellEnd"/>
      <w:r w:rsidRPr="00712396">
        <w:rPr>
          <w:rFonts w:ascii="Times New Roman" w:hAnsi="Times New Roman"/>
          <w:sz w:val="24"/>
          <w:szCs w:val="24"/>
        </w:rPr>
        <w:t xml:space="preserve">, их классификации, подходах к диагностике, в том числе с использованием </w:t>
      </w:r>
      <w:proofErr w:type="spellStart"/>
      <w:r w:rsidRPr="00712396">
        <w:rPr>
          <w:rFonts w:ascii="Times New Roman" w:hAnsi="Times New Roman"/>
          <w:sz w:val="24"/>
          <w:szCs w:val="24"/>
        </w:rPr>
        <w:t>дерматоскопии</w:t>
      </w:r>
      <w:proofErr w:type="spellEnd"/>
      <w:r w:rsidRPr="00712396">
        <w:rPr>
          <w:rFonts w:ascii="Times New Roman" w:hAnsi="Times New Roman"/>
          <w:sz w:val="24"/>
          <w:szCs w:val="24"/>
        </w:rPr>
        <w:t xml:space="preserve"> и морфологии, а также методах лечения. Книга содержит более 400 иллюстраций клинических проявлений первичных рубцовых </w:t>
      </w:r>
      <w:proofErr w:type="spellStart"/>
      <w:r w:rsidRPr="00712396">
        <w:rPr>
          <w:rFonts w:ascii="Times New Roman" w:hAnsi="Times New Roman"/>
          <w:sz w:val="24"/>
          <w:szCs w:val="24"/>
        </w:rPr>
        <w:t>алопеций</w:t>
      </w:r>
      <w:proofErr w:type="spellEnd"/>
      <w:r w:rsidRPr="00712396">
        <w:rPr>
          <w:rFonts w:ascii="Times New Roman" w:hAnsi="Times New Roman"/>
          <w:sz w:val="24"/>
          <w:szCs w:val="24"/>
        </w:rPr>
        <w:t xml:space="preserve"> и характеристику их </w:t>
      </w:r>
      <w:proofErr w:type="spellStart"/>
      <w:r w:rsidRPr="00712396">
        <w:rPr>
          <w:rFonts w:ascii="Times New Roman" w:hAnsi="Times New Roman"/>
          <w:sz w:val="24"/>
          <w:szCs w:val="24"/>
        </w:rPr>
        <w:t>дерматоскопической</w:t>
      </w:r>
      <w:proofErr w:type="spellEnd"/>
      <w:r w:rsidRPr="00712396">
        <w:rPr>
          <w:rFonts w:ascii="Times New Roman" w:hAnsi="Times New Roman"/>
          <w:sz w:val="24"/>
          <w:szCs w:val="24"/>
        </w:rPr>
        <w:t xml:space="preserve"> и гистологической картины. Каждая из нозологических форм дерматозов сопровождается подробным клиническим описанием и экскурсом в историю исследования. Одна из глав посвящена особенностям пересадки волос у пациентов </w:t>
      </w:r>
      <w:proofErr w:type="gramStart"/>
      <w:r w:rsidRPr="00712396">
        <w:rPr>
          <w:rFonts w:ascii="Times New Roman" w:hAnsi="Times New Roman"/>
          <w:sz w:val="24"/>
          <w:szCs w:val="24"/>
        </w:rPr>
        <w:t>с</w:t>
      </w:r>
      <w:proofErr w:type="gramEnd"/>
      <w:r w:rsidRPr="00712396">
        <w:rPr>
          <w:rFonts w:ascii="Times New Roman" w:hAnsi="Times New Roman"/>
          <w:sz w:val="24"/>
          <w:szCs w:val="24"/>
        </w:rPr>
        <w:t xml:space="preserve"> рубцовой </w:t>
      </w:r>
      <w:proofErr w:type="spellStart"/>
      <w:r w:rsidRPr="00712396">
        <w:rPr>
          <w:rFonts w:ascii="Times New Roman" w:hAnsi="Times New Roman"/>
          <w:sz w:val="24"/>
          <w:szCs w:val="24"/>
        </w:rPr>
        <w:t>алопецией</w:t>
      </w:r>
      <w:proofErr w:type="spellEnd"/>
      <w:r w:rsidRPr="007123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12396">
        <w:rPr>
          <w:rFonts w:ascii="Times New Roman" w:hAnsi="Times New Roman"/>
          <w:sz w:val="24"/>
          <w:szCs w:val="24"/>
        </w:rPr>
        <w:t xml:space="preserve">Подробно описаны подходы к терапии первичных рубцовых </w:t>
      </w:r>
      <w:proofErr w:type="spellStart"/>
      <w:r w:rsidRPr="00712396">
        <w:rPr>
          <w:rFonts w:ascii="Times New Roman" w:hAnsi="Times New Roman"/>
          <w:sz w:val="24"/>
          <w:szCs w:val="24"/>
        </w:rPr>
        <w:t>алопеций</w:t>
      </w:r>
      <w:proofErr w:type="spellEnd"/>
      <w:r w:rsidRPr="00712396">
        <w:rPr>
          <w:rFonts w:ascii="Times New Roman" w:hAnsi="Times New Roman"/>
          <w:sz w:val="24"/>
          <w:szCs w:val="24"/>
        </w:rPr>
        <w:t>, основанные на доказательствах.</w:t>
      </w:r>
      <w:proofErr w:type="gramEnd"/>
    </w:p>
    <w:p w:rsidR="00D66065" w:rsidRDefault="00712396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2396">
        <w:rPr>
          <w:rFonts w:ascii="Times New Roman" w:hAnsi="Times New Roman"/>
          <w:sz w:val="24"/>
          <w:szCs w:val="24"/>
        </w:rPr>
        <w:t xml:space="preserve">Издание предназначено для использования в последипломном образовании врачей, клинических ординаторов и аспирантов, на курсах повышения квалификации и тематического усовершенствования по специальностям </w:t>
      </w:r>
      <w:r w:rsidRPr="0071239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12396">
        <w:rPr>
          <w:rFonts w:ascii="Times New Roman" w:hAnsi="Times New Roman"/>
          <w:b/>
          <w:sz w:val="24"/>
          <w:szCs w:val="24"/>
        </w:rPr>
        <w:t>Дерматовенерология</w:t>
      </w:r>
      <w:proofErr w:type="spellEnd"/>
      <w:r w:rsidRPr="00712396">
        <w:rPr>
          <w:rFonts w:ascii="Times New Roman" w:hAnsi="Times New Roman"/>
          <w:b/>
          <w:sz w:val="24"/>
          <w:szCs w:val="24"/>
        </w:rPr>
        <w:t>», «Косметология», «Пластическая хирургия», «Хирургия»</w:t>
      </w:r>
      <w:r w:rsidRPr="00712396">
        <w:rPr>
          <w:rFonts w:ascii="Times New Roman" w:hAnsi="Times New Roman"/>
          <w:sz w:val="24"/>
          <w:szCs w:val="24"/>
        </w:rPr>
        <w:t>.</w:t>
      </w:r>
    </w:p>
    <w:p w:rsidR="00A66544" w:rsidRPr="00A66544" w:rsidRDefault="00A66544" w:rsidP="00EE7B07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37" w:history="1">
        <w:r w:rsidRPr="00643DB1">
          <w:rPr>
            <w:rStyle w:val="a3"/>
            <w:rFonts w:ascii="Times New Roman" w:hAnsi="Times New Roman"/>
            <w:sz w:val="24"/>
            <w:szCs w:val="24"/>
          </w:rPr>
          <w:t>https://www.studentlibrary.ru/book/ISBN9785970484159.html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12396">
        <w:rPr>
          <w:rFonts w:ascii="Times New Roman" w:hAnsi="Times New Roman"/>
          <w:sz w:val="24"/>
          <w:szCs w:val="24"/>
        </w:rPr>
        <w:t>(дата обращения: 30.01.2025).</w:t>
      </w:r>
    </w:p>
    <w:p w:rsidR="00A66544" w:rsidRPr="00A66544" w:rsidRDefault="00A66544" w:rsidP="00EE7B07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42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A66544" w:rsidRPr="00A66544" w:rsidRDefault="00A66544" w:rsidP="00EE7B07">
      <w:pPr>
        <w:pStyle w:val="a4"/>
        <w:numPr>
          <w:ilvl w:val="0"/>
          <w:numId w:val="2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38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D66065" w:rsidRDefault="00D66065" w:rsidP="00EE48A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6A92" w:rsidRPr="002D6A92" w:rsidRDefault="002D6A92" w:rsidP="00EE7B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137160</wp:posOffset>
            </wp:positionV>
            <wp:extent cx="1440180" cy="2045335"/>
            <wp:effectExtent l="171450" t="133350" r="369570" b="297815"/>
            <wp:wrapSquare wrapText="bothSides"/>
            <wp:docPr id="24" name="Рисунок 13" descr="https://medknigaservis.ru/wp-content/uploads/2024/07/NF0029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knigaservis.ru/wp-content/uploads/2024/07/NF0029020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2D6A92">
        <w:rPr>
          <w:rFonts w:ascii="Times New Roman" w:hAnsi="Times New Roman"/>
          <w:b/>
          <w:sz w:val="24"/>
          <w:szCs w:val="24"/>
        </w:rPr>
        <w:t>Краниофарингиомы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A92">
        <w:rPr>
          <w:rFonts w:ascii="Times New Roman" w:hAnsi="Times New Roman"/>
          <w:sz w:val="24"/>
          <w:szCs w:val="24"/>
        </w:rPr>
        <w:t>практическое руководство</w:t>
      </w:r>
      <w:r w:rsidRPr="002D6A92">
        <w:rPr>
          <w:rFonts w:ascii="Times New Roman" w:hAnsi="Times New Roman"/>
          <w:b/>
          <w:sz w:val="24"/>
          <w:szCs w:val="24"/>
        </w:rPr>
        <w:t xml:space="preserve"> </w:t>
      </w:r>
      <w:r w:rsidRPr="002D6A92">
        <w:rPr>
          <w:rFonts w:ascii="Times New Roman" w:hAnsi="Times New Roman"/>
          <w:sz w:val="24"/>
          <w:szCs w:val="24"/>
        </w:rPr>
        <w:t>/ под ред. А. Н. Коновалова. - Москва</w:t>
      </w:r>
      <w:proofErr w:type="gramStart"/>
      <w:r w:rsidRPr="002D6A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D6A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6A9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2D6A92">
        <w:rPr>
          <w:rFonts w:ascii="Times New Roman" w:hAnsi="Times New Roman"/>
          <w:sz w:val="24"/>
          <w:szCs w:val="24"/>
        </w:rPr>
        <w:t>, 2025. - 160 с. - ISBN 978-5-9704-8816-4, DOI: 10.33029/9704-8816-4-CFG-2025-1-160. - Электронная версия доступна на сайте ЭБС "Консультант студента"</w:t>
      </w:r>
      <w:proofErr w:type="gramStart"/>
      <w:r w:rsidRPr="002D6A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D6A92">
        <w:rPr>
          <w:rFonts w:ascii="Times New Roman" w:hAnsi="Times New Roman"/>
          <w:sz w:val="24"/>
          <w:szCs w:val="24"/>
        </w:rPr>
        <w:t xml:space="preserve"> [сайт]. URL: </w:t>
      </w:r>
      <w:hyperlink r:id="rId40" w:history="1">
        <w:r w:rsidR="00A66544" w:rsidRPr="00643DB1">
          <w:rPr>
            <w:rStyle w:val="a3"/>
            <w:rFonts w:ascii="Times New Roman" w:hAnsi="Times New Roman"/>
            <w:sz w:val="24"/>
            <w:szCs w:val="24"/>
          </w:rPr>
          <w:t>https://www.studentlibrary.ru/book/ISBN9785970488164.html</w:t>
        </w:r>
      </w:hyperlink>
      <w:r w:rsidR="00A66544">
        <w:rPr>
          <w:rFonts w:ascii="Times New Roman" w:hAnsi="Times New Roman"/>
          <w:sz w:val="24"/>
          <w:szCs w:val="24"/>
        </w:rPr>
        <w:t xml:space="preserve"> </w:t>
      </w:r>
      <w:r w:rsidRPr="002D6A92">
        <w:rPr>
          <w:rFonts w:ascii="Times New Roman" w:hAnsi="Times New Roman"/>
          <w:sz w:val="24"/>
          <w:szCs w:val="24"/>
        </w:rPr>
        <w:t>(дата обращения: 30.01.2025). - Режим доступа: по подписке. -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2D6A92" w:rsidRDefault="002D6A92" w:rsidP="00EE7B0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33333"/>
          <w:bdr w:val="none" w:sz="0" w:space="0" w:color="auto" w:frame="1"/>
        </w:rPr>
      </w:pPr>
      <w:proofErr w:type="spellStart"/>
      <w:r>
        <w:rPr>
          <w:rFonts w:ascii="inherit" w:hAnsi="inherit" w:cs="Arial"/>
          <w:color w:val="333333"/>
          <w:bdr w:val="none" w:sz="0" w:space="0" w:color="auto" w:frame="1"/>
        </w:rPr>
        <w:t>Краниофарингиомы</w:t>
      </w:r>
      <w:proofErr w:type="spellEnd"/>
      <w:r>
        <w:rPr>
          <w:rFonts w:ascii="inherit" w:hAnsi="inherit" w:cs="Arial"/>
          <w:color w:val="333333"/>
          <w:bdr w:val="none" w:sz="0" w:space="0" w:color="auto" w:frame="1"/>
        </w:rPr>
        <w:t xml:space="preserve"> — доброкачественные эпителиальные опухоли с локальным инфильтративным ростом. Они встречаются как у детей, так и у взрослых. В детской популяции это одна из частых опухолей (6–13%). Локализация </w:t>
      </w:r>
      <w:proofErr w:type="spellStart"/>
      <w:r>
        <w:rPr>
          <w:rFonts w:ascii="inherit" w:hAnsi="inherit" w:cs="Arial"/>
          <w:color w:val="333333"/>
          <w:bdr w:val="none" w:sz="0" w:space="0" w:color="auto" w:frame="1"/>
        </w:rPr>
        <w:t>краниофарингиом</w:t>
      </w:r>
      <w:proofErr w:type="spellEnd"/>
      <w:r>
        <w:rPr>
          <w:rFonts w:ascii="inherit" w:hAnsi="inherit" w:cs="Arial"/>
          <w:color w:val="333333"/>
          <w:bdr w:val="none" w:sz="0" w:space="0" w:color="auto" w:frame="1"/>
        </w:rPr>
        <w:t xml:space="preserve"> в </w:t>
      </w:r>
      <w:proofErr w:type="spellStart"/>
      <w:r>
        <w:rPr>
          <w:rFonts w:ascii="inherit" w:hAnsi="inherit" w:cs="Arial"/>
          <w:color w:val="333333"/>
          <w:bdr w:val="none" w:sz="0" w:space="0" w:color="auto" w:frame="1"/>
        </w:rPr>
        <w:t>хиазмально-селлярной</w:t>
      </w:r>
      <w:proofErr w:type="spellEnd"/>
      <w:r>
        <w:rPr>
          <w:rFonts w:ascii="inherit" w:hAnsi="inherit" w:cs="Arial"/>
          <w:color w:val="333333"/>
          <w:bdr w:val="none" w:sz="0" w:space="0" w:color="auto" w:frame="1"/>
        </w:rPr>
        <w:t xml:space="preserve"> области, в III желудочке представляет большие сложности для их хирургического удаления.</w:t>
      </w:r>
    </w:p>
    <w:p w:rsidR="002D6A92" w:rsidRDefault="002D6A92" w:rsidP="00EE7B0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33333"/>
          <w:bdr w:val="none" w:sz="0" w:space="0" w:color="auto" w:frame="1"/>
        </w:rPr>
      </w:pPr>
      <w:r>
        <w:rPr>
          <w:rFonts w:ascii="inherit" w:hAnsi="inherit" w:cs="Arial"/>
          <w:color w:val="333333"/>
          <w:bdr w:val="none" w:sz="0" w:space="0" w:color="auto" w:frame="1"/>
        </w:rPr>
        <w:lastRenderedPageBreak/>
        <w:t xml:space="preserve">Данное руководство основано на многолетнем опыте Национального медицинского исследовательского центра нейрохирургии им. акад. Н.Н. Бурденко, включающем более 3 тыс. наблюдений (что существенно превышает опыт других нейрохирургических центров). В нем детально рассмотрены эмбриогенез, гистологические варианты, топография, клинические проявления </w:t>
      </w:r>
      <w:proofErr w:type="spellStart"/>
      <w:r>
        <w:rPr>
          <w:rFonts w:ascii="inherit" w:hAnsi="inherit" w:cs="Arial"/>
          <w:color w:val="333333"/>
          <w:bdr w:val="none" w:sz="0" w:space="0" w:color="auto" w:frame="1"/>
        </w:rPr>
        <w:t>краниофарингиом</w:t>
      </w:r>
      <w:proofErr w:type="spellEnd"/>
      <w:r>
        <w:rPr>
          <w:rFonts w:ascii="inherit" w:hAnsi="inherit" w:cs="Arial"/>
          <w:color w:val="333333"/>
          <w:bdr w:val="none" w:sz="0" w:space="0" w:color="auto" w:frame="1"/>
        </w:rPr>
        <w:t>, особенности интенсивной терапии в послеоперационном периоде. Особое внимание обращено на роль стереотаксического облучения опухоли в комбинации с ее удалением.</w:t>
      </w:r>
    </w:p>
    <w:p w:rsidR="002D6A92" w:rsidRDefault="002D6A92" w:rsidP="00EE7B0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33333"/>
          <w:bdr w:val="none" w:sz="0" w:space="0" w:color="auto" w:frame="1"/>
        </w:rPr>
      </w:pPr>
      <w:r>
        <w:rPr>
          <w:rFonts w:ascii="inherit" w:hAnsi="inherit" w:cs="Arial"/>
          <w:color w:val="333333"/>
          <w:bdr w:val="none" w:sz="0" w:space="0" w:color="auto" w:frame="1"/>
        </w:rPr>
        <w:t>Подробно изложены методы паллиативного лечения.</w:t>
      </w:r>
    </w:p>
    <w:p w:rsidR="002D6A92" w:rsidRDefault="002D6A92" w:rsidP="00EE7B0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33333"/>
          <w:bdr w:val="none" w:sz="0" w:space="0" w:color="auto" w:frame="1"/>
        </w:rPr>
      </w:pPr>
      <w:r>
        <w:rPr>
          <w:rFonts w:ascii="inherit" w:hAnsi="inherit" w:cs="Arial"/>
          <w:color w:val="333333"/>
          <w:bdr w:val="none" w:sz="0" w:space="0" w:color="auto" w:frame="1"/>
        </w:rPr>
        <w:t xml:space="preserve">Издание предназначено не только </w:t>
      </w:r>
      <w:r w:rsidRPr="002D6A92">
        <w:rPr>
          <w:rFonts w:ascii="inherit" w:hAnsi="inherit" w:cs="Arial"/>
          <w:b/>
          <w:color w:val="333333"/>
          <w:bdr w:val="none" w:sz="0" w:space="0" w:color="auto" w:frame="1"/>
        </w:rPr>
        <w:t>нейрохирургам, но и неврологам, эндокринологам, радиологам и врачам ряда других специальностей</w:t>
      </w:r>
      <w:r>
        <w:rPr>
          <w:rFonts w:ascii="inherit" w:hAnsi="inherit" w:cs="Arial"/>
          <w:color w:val="333333"/>
          <w:bdr w:val="none" w:sz="0" w:space="0" w:color="auto" w:frame="1"/>
        </w:rPr>
        <w:t>.</w:t>
      </w:r>
    </w:p>
    <w:p w:rsidR="00A66544" w:rsidRPr="00A66544" w:rsidRDefault="00A66544" w:rsidP="00EE7B07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41" w:history="1">
        <w:r w:rsidRPr="00643DB1">
          <w:rPr>
            <w:rStyle w:val="a3"/>
            <w:rFonts w:ascii="Times New Roman" w:hAnsi="Times New Roman"/>
            <w:sz w:val="24"/>
            <w:szCs w:val="24"/>
          </w:rPr>
          <w:t>https://www.studentlibrary.ru/book/ISBN9785970488164.html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2D6A92">
        <w:rPr>
          <w:rFonts w:ascii="Times New Roman" w:hAnsi="Times New Roman"/>
          <w:sz w:val="24"/>
          <w:szCs w:val="24"/>
        </w:rPr>
        <w:t>(дата обращения: 30.01.2025).</w:t>
      </w:r>
    </w:p>
    <w:p w:rsidR="00A66544" w:rsidRPr="00A66544" w:rsidRDefault="00A66544" w:rsidP="00EE7B07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43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A66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A66544" w:rsidRPr="00A66544" w:rsidRDefault="00A66544" w:rsidP="00EE7B07">
      <w:pPr>
        <w:pStyle w:val="a4"/>
        <w:numPr>
          <w:ilvl w:val="0"/>
          <w:numId w:val="2"/>
        </w:numPr>
        <w:spacing w:line="240" w:lineRule="auto"/>
        <w:ind w:hanging="11"/>
        <w:jc w:val="both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42" w:history="1">
        <w:r w:rsidRPr="00E2152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A66544" w:rsidRDefault="00A66544" w:rsidP="002D6A9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color w:val="333333"/>
          <w:bdr w:val="none" w:sz="0" w:space="0" w:color="auto" w:frame="1"/>
        </w:rPr>
      </w:pPr>
    </w:p>
    <w:p w:rsidR="00D66065" w:rsidRDefault="00C630BA" w:rsidP="00EE7B07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137160</wp:posOffset>
            </wp:positionV>
            <wp:extent cx="1456055" cy="2045335"/>
            <wp:effectExtent l="171450" t="133350" r="353695" b="297815"/>
            <wp:wrapSquare wrapText="bothSides"/>
            <wp:docPr id="25" name="Рисунок 16" descr="Васильченко Е. Е., Комкова Т. Б., Мартусевич А. Г., C.Р. Баширов Попов О. С., Титов Д. С. - Асептика и антисеп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асильченко Е. Е., Комкова Т. Б., Мартусевич А. Г., C.Р. Баширов Попов О. С., Титов Д. С. - Асептика и антисептика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A204B" w:rsidRPr="005A204B">
        <w:rPr>
          <w:rFonts w:ascii="Times New Roman" w:hAnsi="Times New Roman"/>
          <w:b/>
          <w:sz w:val="24"/>
          <w:szCs w:val="24"/>
        </w:rPr>
        <w:t>Асептика и антисептика</w:t>
      </w:r>
      <w:proofErr w:type="gramStart"/>
      <w:r w:rsidR="005A204B" w:rsidRPr="005A204B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5A204B" w:rsidRPr="005A204B">
        <w:rPr>
          <w:rFonts w:ascii="Times New Roman" w:hAnsi="Times New Roman"/>
          <w:b/>
          <w:sz w:val="24"/>
          <w:szCs w:val="24"/>
        </w:rPr>
        <w:t xml:space="preserve"> </w:t>
      </w:r>
      <w:r w:rsidR="005A204B" w:rsidRPr="005A204B">
        <w:rPr>
          <w:rFonts w:ascii="Times New Roman" w:hAnsi="Times New Roman"/>
          <w:sz w:val="24"/>
          <w:szCs w:val="24"/>
        </w:rPr>
        <w:t xml:space="preserve">учебное пособие / Е. Е. Васильченко, Т. Б. </w:t>
      </w:r>
      <w:proofErr w:type="spellStart"/>
      <w:r w:rsidR="005A204B" w:rsidRPr="005A204B">
        <w:rPr>
          <w:rFonts w:ascii="Times New Roman" w:hAnsi="Times New Roman"/>
          <w:sz w:val="24"/>
          <w:szCs w:val="24"/>
        </w:rPr>
        <w:t>Комкова</w:t>
      </w:r>
      <w:proofErr w:type="spellEnd"/>
      <w:r w:rsidR="005A204B" w:rsidRPr="005A204B">
        <w:rPr>
          <w:rFonts w:ascii="Times New Roman" w:hAnsi="Times New Roman"/>
          <w:sz w:val="24"/>
          <w:szCs w:val="24"/>
        </w:rPr>
        <w:t xml:space="preserve">, А. Г. </w:t>
      </w:r>
      <w:proofErr w:type="spellStart"/>
      <w:r w:rsidR="005A204B" w:rsidRPr="005A204B">
        <w:rPr>
          <w:rFonts w:ascii="Times New Roman" w:hAnsi="Times New Roman"/>
          <w:sz w:val="24"/>
          <w:szCs w:val="24"/>
        </w:rPr>
        <w:t>Мартусевич</w:t>
      </w:r>
      <w:proofErr w:type="spellEnd"/>
      <w:r w:rsidR="005A204B" w:rsidRPr="005A204B">
        <w:rPr>
          <w:rFonts w:ascii="Times New Roman" w:hAnsi="Times New Roman"/>
          <w:sz w:val="24"/>
          <w:szCs w:val="24"/>
        </w:rPr>
        <w:t xml:space="preserve"> [и др.]. — Томск</w:t>
      </w:r>
      <w:proofErr w:type="gramStart"/>
      <w:r w:rsidR="005A204B" w:rsidRPr="005A204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A204B" w:rsidRPr="005A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204B" w:rsidRPr="005A204B">
        <w:rPr>
          <w:rFonts w:ascii="Times New Roman" w:hAnsi="Times New Roman"/>
          <w:sz w:val="24"/>
          <w:szCs w:val="24"/>
        </w:rPr>
        <w:t>СибГМУ</w:t>
      </w:r>
      <w:proofErr w:type="spellEnd"/>
      <w:r w:rsidR="005A204B" w:rsidRPr="005A204B">
        <w:rPr>
          <w:rFonts w:ascii="Times New Roman" w:hAnsi="Times New Roman"/>
          <w:sz w:val="24"/>
          <w:szCs w:val="24"/>
        </w:rPr>
        <w:t>, 2025. — 76 с. — Текст</w:t>
      </w:r>
      <w:proofErr w:type="gramStart"/>
      <w:r w:rsidR="005A204B" w:rsidRPr="005A204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A204B" w:rsidRPr="005A204B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44" w:history="1">
        <w:r w:rsidR="005A204B" w:rsidRPr="00643DB1">
          <w:rPr>
            <w:rStyle w:val="a3"/>
            <w:rFonts w:ascii="Times New Roman" w:hAnsi="Times New Roman"/>
            <w:sz w:val="24"/>
            <w:szCs w:val="24"/>
          </w:rPr>
          <w:t>https://e.lanbook.com/book/454106</w:t>
        </w:r>
      </w:hyperlink>
      <w:r w:rsidR="005A204B">
        <w:rPr>
          <w:rFonts w:ascii="Times New Roman" w:hAnsi="Times New Roman"/>
          <w:sz w:val="24"/>
          <w:szCs w:val="24"/>
        </w:rPr>
        <w:t xml:space="preserve"> </w:t>
      </w:r>
      <w:r w:rsidR="005A204B" w:rsidRPr="005A204B">
        <w:rPr>
          <w:rFonts w:ascii="Times New Roman" w:hAnsi="Times New Roman"/>
          <w:sz w:val="24"/>
          <w:szCs w:val="24"/>
        </w:rPr>
        <w:t xml:space="preserve"> (дата обращения: 30.01.2025). — Режим доступа: для </w:t>
      </w:r>
      <w:proofErr w:type="spellStart"/>
      <w:r w:rsidR="005A204B" w:rsidRPr="005A204B">
        <w:rPr>
          <w:rFonts w:ascii="Times New Roman" w:hAnsi="Times New Roman"/>
          <w:sz w:val="24"/>
          <w:szCs w:val="24"/>
        </w:rPr>
        <w:t>авториз</w:t>
      </w:r>
      <w:proofErr w:type="spellEnd"/>
      <w:r w:rsidR="005A204B" w:rsidRPr="005A204B">
        <w:rPr>
          <w:rFonts w:ascii="Times New Roman" w:hAnsi="Times New Roman"/>
          <w:sz w:val="24"/>
          <w:szCs w:val="24"/>
        </w:rPr>
        <w:t>. пользователей.</w:t>
      </w:r>
    </w:p>
    <w:p w:rsidR="005A204B" w:rsidRDefault="005A204B" w:rsidP="00EE7B07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04B">
        <w:rPr>
          <w:rFonts w:ascii="Times New Roman" w:hAnsi="Times New Roman"/>
          <w:sz w:val="24"/>
          <w:szCs w:val="24"/>
        </w:rPr>
        <w:t xml:space="preserve">В учебном пособии представлены вопросы, рассматриваемые в курсе общей хирургии. Пособие посвящено определению и применению методов асептики и антисептики в хирургии. Рассмотрены основные пути распространения и попадания инфекции в рану и в организм. </w:t>
      </w:r>
      <w:proofErr w:type="gramStart"/>
      <w:r w:rsidRPr="005A204B">
        <w:rPr>
          <w:rFonts w:ascii="Times New Roman" w:hAnsi="Times New Roman"/>
          <w:sz w:val="24"/>
          <w:szCs w:val="24"/>
        </w:rPr>
        <w:t>Даны краткие характеристики борьбы с экзогенной и эндогенной инфекциями.</w:t>
      </w:r>
      <w:proofErr w:type="gramEnd"/>
      <w:r w:rsidRPr="005A204B">
        <w:rPr>
          <w:rFonts w:ascii="Times New Roman" w:hAnsi="Times New Roman"/>
          <w:sz w:val="24"/>
          <w:szCs w:val="24"/>
        </w:rPr>
        <w:t xml:space="preserve"> Описана работа хирургического отделения и методы стерилизации рук хирурга. Даны сведения об основных препаратах, применяемых в химической и биологической антисептике. Описаны методы физической и механической антисептики. </w:t>
      </w:r>
    </w:p>
    <w:p w:rsidR="005A204B" w:rsidRDefault="005A204B" w:rsidP="00EE7B07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204B">
        <w:rPr>
          <w:rFonts w:ascii="Times New Roman" w:hAnsi="Times New Roman"/>
          <w:sz w:val="24"/>
          <w:szCs w:val="24"/>
        </w:rPr>
        <w:t xml:space="preserve">Учебное пособие «Асептика и антисептика» подготовлено по дисциплине </w:t>
      </w:r>
      <w:r w:rsidRPr="005A204B">
        <w:rPr>
          <w:rFonts w:ascii="Times New Roman" w:hAnsi="Times New Roman"/>
          <w:b/>
          <w:sz w:val="24"/>
          <w:szCs w:val="24"/>
        </w:rPr>
        <w:t>«Общая хирургия»</w:t>
      </w:r>
      <w:r w:rsidRPr="005A204B">
        <w:rPr>
          <w:rFonts w:ascii="Times New Roman" w:hAnsi="Times New Roman"/>
          <w:sz w:val="24"/>
          <w:szCs w:val="24"/>
        </w:rPr>
        <w:t xml:space="preserve"> в соответствии с Федеральным государственным стандартом высшего профессионального образования для студентов медицинских вузов, обучающихся по специальностям </w:t>
      </w:r>
      <w:r w:rsidRPr="005A204B">
        <w:rPr>
          <w:rFonts w:ascii="Times New Roman" w:hAnsi="Times New Roman"/>
          <w:b/>
          <w:sz w:val="24"/>
          <w:szCs w:val="24"/>
        </w:rPr>
        <w:t>«Лечебное дело», «Педиатрия», «Стоматология»</w:t>
      </w:r>
      <w:r w:rsidRPr="005A204B">
        <w:rPr>
          <w:rFonts w:ascii="Times New Roman" w:hAnsi="Times New Roman"/>
          <w:sz w:val="24"/>
          <w:szCs w:val="24"/>
        </w:rPr>
        <w:t>.</w:t>
      </w:r>
    </w:p>
    <w:p w:rsidR="005D729B" w:rsidRPr="00D74B5B" w:rsidRDefault="005D729B" w:rsidP="00EE7B07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4B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45" w:history="1">
        <w:r w:rsidRPr="00643DB1">
          <w:rPr>
            <w:rStyle w:val="a3"/>
            <w:rFonts w:ascii="Times New Roman" w:hAnsi="Times New Roman"/>
            <w:sz w:val="24"/>
            <w:szCs w:val="24"/>
          </w:rPr>
          <w:t>https://e.lanbook.com/book/454106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A204B">
        <w:rPr>
          <w:rFonts w:ascii="Times New Roman" w:hAnsi="Times New Roman"/>
          <w:sz w:val="24"/>
          <w:szCs w:val="24"/>
        </w:rPr>
        <w:t xml:space="preserve"> (дата обращения: 30.01.2025).</w:t>
      </w:r>
      <w:r w:rsidRPr="00D2737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D729B" w:rsidRPr="00D74B5B" w:rsidRDefault="005D729B" w:rsidP="00EE7B07">
      <w:pPr>
        <w:pStyle w:val="a4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45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B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5D729B" w:rsidRPr="004D592B" w:rsidRDefault="005D729B" w:rsidP="00EE7B07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0" w:firstLine="0"/>
        <w:jc w:val="both"/>
      </w:pPr>
      <w:r w:rsidRPr="006C5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46" w:history="1">
        <w:r w:rsidRPr="006C56FC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9A4808" w:rsidRPr="00DC66A1" w:rsidRDefault="00EE4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sectPr w:rsidR="009A4808" w:rsidRPr="00DC66A1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94" w:rsidRDefault="00E73394" w:rsidP="00D2737C">
      <w:pPr>
        <w:spacing w:after="0" w:line="240" w:lineRule="auto"/>
      </w:pPr>
      <w:r>
        <w:separator/>
      </w:r>
    </w:p>
  </w:endnote>
  <w:endnote w:type="continuationSeparator" w:id="0">
    <w:p w:rsidR="00E73394" w:rsidRDefault="00E73394" w:rsidP="00D2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94" w:rsidRDefault="00E73394" w:rsidP="00D2737C">
      <w:pPr>
        <w:spacing w:after="0" w:line="240" w:lineRule="auto"/>
      </w:pPr>
      <w:r>
        <w:separator/>
      </w:r>
    </w:p>
  </w:footnote>
  <w:footnote w:type="continuationSeparator" w:id="0">
    <w:p w:rsidR="00E73394" w:rsidRDefault="00E73394" w:rsidP="00D2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📌" style="width:12pt;height:12pt;visibility:visible" o:bullet="t">
        <v:imagedata r:id="rId1" o:title="📌"/>
      </v:shape>
    </w:pict>
  </w:numPicBullet>
  <w:numPicBullet w:numPicBulletId="1">
    <w:pict>
      <v:shape id="_x0000_i1033" type="#_x0000_t75" alt="❓" style="width:12pt;height:12pt;visibility:visible" o:bullet="t">
        <v:imagedata r:id="rId2" o:title="❓"/>
      </v:shape>
    </w:pict>
  </w:numPicBullet>
  <w:numPicBullet w:numPicBulletId="2">
    <w:pict>
      <v:shape id="_x0000_i1034" type="#_x0000_t75" alt="❗" style="width:12pt;height:12pt;visibility:visible" o:bullet="t">
        <v:imagedata r:id="rId3" o:title="❗"/>
      </v:shape>
    </w:pict>
  </w:numPicBullet>
  <w:abstractNum w:abstractNumId="0">
    <w:nsid w:val="2FB85B84"/>
    <w:multiLevelType w:val="hybridMultilevel"/>
    <w:tmpl w:val="301291B0"/>
    <w:lvl w:ilvl="0" w:tplc="9C5842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EA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84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60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EB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40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EF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2D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EAB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>
    <w:nsid w:val="497007CD"/>
    <w:multiLevelType w:val="hybridMultilevel"/>
    <w:tmpl w:val="DAF2F4EC"/>
    <w:lvl w:ilvl="0" w:tplc="C4E2AD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62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04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E4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6F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88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4D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0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E6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2F44FC"/>
    <w:multiLevelType w:val="hybridMultilevel"/>
    <w:tmpl w:val="7EC263D2"/>
    <w:lvl w:ilvl="0" w:tplc="0FA23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4A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4E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87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8B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D07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0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E2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C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B0130B0"/>
    <w:multiLevelType w:val="hybridMultilevel"/>
    <w:tmpl w:val="353A4094"/>
    <w:lvl w:ilvl="0" w:tplc="022483CC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D76F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2B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E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8B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49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0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83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46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EF67D00"/>
    <w:multiLevelType w:val="hybridMultilevel"/>
    <w:tmpl w:val="78A86750"/>
    <w:lvl w:ilvl="0" w:tplc="D8DAA1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C9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EB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45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CE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81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8F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0B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EF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F2D38BA"/>
    <w:multiLevelType w:val="hybridMultilevel"/>
    <w:tmpl w:val="048C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8A9"/>
    <w:rsid w:val="00016A02"/>
    <w:rsid w:val="00027E6C"/>
    <w:rsid w:val="000810CA"/>
    <w:rsid w:val="000932EE"/>
    <w:rsid w:val="000A24F8"/>
    <w:rsid w:val="000A2752"/>
    <w:rsid w:val="000A276C"/>
    <w:rsid w:val="000C58C0"/>
    <w:rsid w:val="0013769F"/>
    <w:rsid w:val="0019628D"/>
    <w:rsid w:val="001A7FB1"/>
    <w:rsid w:val="001B7CC0"/>
    <w:rsid w:val="001E0323"/>
    <w:rsid w:val="001E5184"/>
    <w:rsid w:val="00201084"/>
    <w:rsid w:val="00201979"/>
    <w:rsid w:val="002019FF"/>
    <w:rsid w:val="00213B4B"/>
    <w:rsid w:val="002347D7"/>
    <w:rsid w:val="00244C5F"/>
    <w:rsid w:val="00266812"/>
    <w:rsid w:val="002903E6"/>
    <w:rsid w:val="00293B26"/>
    <w:rsid w:val="00297B96"/>
    <w:rsid w:val="002A1A4F"/>
    <w:rsid w:val="002B1561"/>
    <w:rsid w:val="002B2899"/>
    <w:rsid w:val="002B6F02"/>
    <w:rsid w:val="002D6A92"/>
    <w:rsid w:val="002F1655"/>
    <w:rsid w:val="003251C6"/>
    <w:rsid w:val="003461CB"/>
    <w:rsid w:val="0035418D"/>
    <w:rsid w:val="0038400C"/>
    <w:rsid w:val="0038633A"/>
    <w:rsid w:val="003A15EB"/>
    <w:rsid w:val="003A21F6"/>
    <w:rsid w:val="003A3C1A"/>
    <w:rsid w:val="003C1600"/>
    <w:rsid w:val="003E24D2"/>
    <w:rsid w:val="00400923"/>
    <w:rsid w:val="00412BE0"/>
    <w:rsid w:val="00446D9F"/>
    <w:rsid w:val="00446E1C"/>
    <w:rsid w:val="0045039B"/>
    <w:rsid w:val="00463651"/>
    <w:rsid w:val="0046641C"/>
    <w:rsid w:val="004806D5"/>
    <w:rsid w:val="00484D4F"/>
    <w:rsid w:val="004854D9"/>
    <w:rsid w:val="004C17B8"/>
    <w:rsid w:val="004D3909"/>
    <w:rsid w:val="004D592B"/>
    <w:rsid w:val="004E104E"/>
    <w:rsid w:val="004F3CDD"/>
    <w:rsid w:val="00534B2B"/>
    <w:rsid w:val="00567B71"/>
    <w:rsid w:val="00567B7B"/>
    <w:rsid w:val="00597E88"/>
    <w:rsid w:val="005A204B"/>
    <w:rsid w:val="005D729B"/>
    <w:rsid w:val="005E20B8"/>
    <w:rsid w:val="00621107"/>
    <w:rsid w:val="00630C83"/>
    <w:rsid w:val="00635484"/>
    <w:rsid w:val="006A48BA"/>
    <w:rsid w:val="006C3FDE"/>
    <w:rsid w:val="006C56FC"/>
    <w:rsid w:val="006C63EE"/>
    <w:rsid w:val="00703180"/>
    <w:rsid w:val="007048DE"/>
    <w:rsid w:val="00712396"/>
    <w:rsid w:val="0071718E"/>
    <w:rsid w:val="0072528E"/>
    <w:rsid w:val="00775500"/>
    <w:rsid w:val="00794D73"/>
    <w:rsid w:val="007B3FE2"/>
    <w:rsid w:val="007C6C01"/>
    <w:rsid w:val="007F4F85"/>
    <w:rsid w:val="008023AE"/>
    <w:rsid w:val="008270AD"/>
    <w:rsid w:val="00857D70"/>
    <w:rsid w:val="0087059C"/>
    <w:rsid w:val="008A62BC"/>
    <w:rsid w:val="008C573D"/>
    <w:rsid w:val="008D0200"/>
    <w:rsid w:val="008D2ED0"/>
    <w:rsid w:val="008D39DA"/>
    <w:rsid w:val="008E302D"/>
    <w:rsid w:val="00906CC2"/>
    <w:rsid w:val="00927C3D"/>
    <w:rsid w:val="00933973"/>
    <w:rsid w:val="009427F7"/>
    <w:rsid w:val="00946557"/>
    <w:rsid w:val="00953496"/>
    <w:rsid w:val="0096160C"/>
    <w:rsid w:val="009637A2"/>
    <w:rsid w:val="009671DC"/>
    <w:rsid w:val="0097060B"/>
    <w:rsid w:val="00974ED3"/>
    <w:rsid w:val="0098114B"/>
    <w:rsid w:val="00986E29"/>
    <w:rsid w:val="009A4808"/>
    <w:rsid w:val="009B0A36"/>
    <w:rsid w:val="009B67D7"/>
    <w:rsid w:val="009E6C61"/>
    <w:rsid w:val="00A37986"/>
    <w:rsid w:val="00A639B7"/>
    <w:rsid w:val="00A66544"/>
    <w:rsid w:val="00A71C25"/>
    <w:rsid w:val="00A724DB"/>
    <w:rsid w:val="00A9094E"/>
    <w:rsid w:val="00A97BDA"/>
    <w:rsid w:val="00AA7C72"/>
    <w:rsid w:val="00AD1955"/>
    <w:rsid w:val="00AD20DC"/>
    <w:rsid w:val="00AD3A16"/>
    <w:rsid w:val="00AF1774"/>
    <w:rsid w:val="00AF7EC5"/>
    <w:rsid w:val="00BD19E6"/>
    <w:rsid w:val="00BE3CF2"/>
    <w:rsid w:val="00C1010B"/>
    <w:rsid w:val="00C15686"/>
    <w:rsid w:val="00C16FFC"/>
    <w:rsid w:val="00C573DF"/>
    <w:rsid w:val="00C61187"/>
    <w:rsid w:val="00C630BA"/>
    <w:rsid w:val="00C778BF"/>
    <w:rsid w:val="00C92818"/>
    <w:rsid w:val="00C9722B"/>
    <w:rsid w:val="00D05D94"/>
    <w:rsid w:val="00D23053"/>
    <w:rsid w:val="00D2737C"/>
    <w:rsid w:val="00D309AF"/>
    <w:rsid w:val="00D35796"/>
    <w:rsid w:val="00D37E44"/>
    <w:rsid w:val="00D66065"/>
    <w:rsid w:val="00D7196F"/>
    <w:rsid w:val="00D74B5B"/>
    <w:rsid w:val="00D945DC"/>
    <w:rsid w:val="00DB066E"/>
    <w:rsid w:val="00DC0343"/>
    <w:rsid w:val="00DC66A1"/>
    <w:rsid w:val="00DF771C"/>
    <w:rsid w:val="00DF7A27"/>
    <w:rsid w:val="00E24DF5"/>
    <w:rsid w:val="00E4357E"/>
    <w:rsid w:val="00E703E6"/>
    <w:rsid w:val="00E73394"/>
    <w:rsid w:val="00E861BC"/>
    <w:rsid w:val="00EB0E33"/>
    <w:rsid w:val="00EB5C3D"/>
    <w:rsid w:val="00EC2B60"/>
    <w:rsid w:val="00EE48A9"/>
    <w:rsid w:val="00EE7B07"/>
    <w:rsid w:val="00F073EF"/>
    <w:rsid w:val="00F363F1"/>
    <w:rsid w:val="00F51887"/>
    <w:rsid w:val="00F6459E"/>
    <w:rsid w:val="00FF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A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01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8A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E48A9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E48A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E4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EE48A9"/>
    <w:rPr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E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8A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1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201979"/>
  </w:style>
  <w:style w:type="character" w:customStyle="1" w:styleId="biblio-record-text">
    <w:name w:val="biblio-record-text"/>
    <w:basedOn w:val="a0"/>
    <w:rsid w:val="008023AE"/>
  </w:style>
  <w:style w:type="character" w:customStyle="1" w:styleId="mat-button-wrapper">
    <w:name w:val="mat-button-wrapper"/>
    <w:basedOn w:val="a0"/>
    <w:rsid w:val="008023AE"/>
  </w:style>
  <w:style w:type="paragraph" w:customStyle="1" w:styleId="Pa8">
    <w:name w:val="Pa8"/>
    <w:basedOn w:val="Default"/>
    <w:next w:val="Default"/>
    <w:uiPriority w:val="99"/>
    <w:rsid w:val="000A276C"/>
    <w:pPr>
      <w:spacing w:line="221" w:lineRule="atLeast"/>
    </w:pPr>
    <w:rPr>
      <w:rFonts w:eastAsiaTheme="minorHAnsi"/>
      <w:color w:val="auto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27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737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D27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737C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94655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347D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890">
          <w:marLeft w:val="0"/>
          <w:marRight w:val="0"/>
          <w:marTop w:val="0"/>
          <w:marBottom w:val="1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5056">
                  <w:marLeft w:val="0"/>
                  <w:marRight w:val="0"/>
                  <w:marTop w:val="0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54376">
              <w:marLeft w:val="0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0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20499835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19990704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7878148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9409154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hyperlink" Target="https://www.studentlibrary.ru/book/ISBN9785970483626.html" TargetMode="External"/><Relationship Id="rId26" Type="http://schemas.openxmlformats.org/officeDocument/2006/relationships/hyperlink" Target="https://www.studentlibrary.ru/book/ISBN9785907498570.html" TargetMode="External"/><Relationship Id="rId39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www.volgmed.ru/uploads/files/2019-8/115818-registraciya_v_ebs_prepodavatelyam_aspirantam_ordinatoram_sotrudnikam.pdf" TargetMode="External"/><Relationship Id="rId42" Type="http://schemas.openxmlformats.org/officeDocument/2006/relationships/hyperlink" Target="https://www.volgmed.ru/uploads/files/2019-8/115818-registraciya_v_ebs_prepodavatelyam_aspirantam_ordinatoram_sotrudnikam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volgmed.ru/uploads/files/2019-8/115818-registraciya_v_ebs_prepodavatelyam_aspirantam_ordinatoram_sotrudnikam.pdf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9.jpeg"/><Relationship Id="rId33" Type="http://schemas.openxmlformats.org/officeDocument/2006/relationships/hyperlink" Target="https://www.studentlibrary.ru/book/ISBN9785970487754.html" TargetMode="External"/><Relationship Id="rId38" Type="http://schemas.openxmlformats.org/officeDocument/2006/relationships/hyperlink" Target="https://www.volgmed.ru/uploads/files/2019-8/115818-registraciya_v_ebs_prepodavatelyam_aspirantam_ordinatoram_sotrudnikam.pdf" TargetMode="External"/><Relationship Id="rId46" Type="http://schemas.openxmlformats.org/officeDocument/2006/relationships/hyperlink" Target="https://www.volgmed.ru/uploads/files/2019-8/115818-registraciya_v_ebs_prepodavatelyam_aspirantam_ordinatoram_sotrudnika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olgmed.ru/uploads/files/2019-8/115818-registraciya_v_ebs_prepodavatelyam_aspirantam_ordinatoram_sotrudnikam.pdf" TargetMode="External"/><Relationship Id="rId20" Type="http://schemas.openxmlformats.org/officeDocument/2006/relationships/hyperlink" Target="https://www.volgmed.ru/uploads/files/2019-8/115818-registraciya_v_ebs_prepodavatelyam_aspirantam_ordinatoram_sotrudnikam.pdf" TargetMode="External"/><Relationship Id="rId29" Type="http://schemas.openxmlformats.org/officeDocument/2006/relationships/hyperlink" Target="https://www.studentlibrary.ru/book/ISBN9785970481103.html" TargetMode="External"/><Relationship Id="rId41" Type="http://schemas.openxmlformats.org/officeDocument/2006/relationships/hyperlink" Target="https://www.studentlibrary.ru/book/ISBN978597048816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www.volgmed.ru/uploads/files/2019-8/115818-registraciya_v_ebs_prepodavatelyam_aspirantam_ordinatoram_sotrudnikam.pdf" TargetMode="External"/><Relationship Id="rId32" Type="http://schemas.openxmlformats.org/officeDocument/2006/relationships/hyperlink" Target="https://www.studentlibrary.ru/book/ISBN9785970487754.html" TargetMode="External"/><Relationship Id="rId37" Type="http://schemas.openxmlformats.org/officeDocument/2006/relationships/hyperlink" Target="https://www.studentlibrary.ru/book/ISBN9785970484159.html" TargetMode="External"/><Relationship Id="rId40" Type="http://schemas.openxmlformats.org/officeDocument/2006/relationships/hyperlink" Target="https://www.studentlibrary.ru/book/ISBN9785970488164.html" TargetMode="External"/><Relationship Id="rId45" Type="http://schemas.openxmlformats.org/officeDocument/2006/relationships/hyperlink" Target="https://e.lanbook.com/book/4541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50788" TargetMode="External"/><Relationship Id="rId23" Type="http://schemas.openxmlformats.org/officeDocument/2006/relationships/hyperlink" Target="https://www.studentlibrary.ru/book/ISBN9785970485439.html" TargetMode="External"/><Relationship Id="rId28" Type="http://schemas.openxmlformats.org/officeDocument/2006/relationships/hyperlink" Target="https://www.studentlibrary.ru/book/ISBN9785970481103.html" TargetMode="External"/><Relationship Id="rId36" Type="http://schemas.openxmlformats.org/officeDocument/2006/relationships/hyperlink" Target="https://www.studentlibrary.ru/book/ISBN9785970484159.html" TargetMode="External"/><Relationship Id="rId10" Type="http://schemas.openxmlformats.org/officeDocument/2006/relationships/hyperlink" Target="https://www.studentlibrary.ru/book/ISBN9785970486450.html" TargetMode="External"/><Relationship Id="rId19" Type="http://schemas.openxmlformats.org/officeDocument/2006/relationships/hyperlink" Target="https://www.studentlibrary.ru/book/ISBN9785970483626.html" TargetMode="External"/><Relationship Id="rId31" Type="http://schemas.openxmlformats.org/officeDocument/2006/relationships/image" Target="media/image11.jpeg"/><Relationship Id="rId44" Type="http://schemas.openxmlformats.org/officeDocument/2006/relationships/hyperlink" Target="https://e.lanbook.com/book/454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86450.html" TargetMode="External"/><Relationship Id="rId14" Type="http://schemas.openxmlformats.org/officeDocument/2006/relationships/hyperlink" Target="https://e.lanbook.com/book/450788" TargetMode="External"/><Relationship Id="rId22" Type="http://schemas.openxmlformats.org/officeDocument/2006/relationships/hyperlink" Target="https://www.studentlibrary.ru/book/ISBN9785970485439.html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www.volgmed.ru/uploads/files/2019-8/115818-registraciya_v_ebs_prepodavatelyam_aspirantam_ordinatoram_sotrudnikam.pdf" TargetMode="External"/><Relationship Id="rId35" Type="http://schemas.openxmlformats.org/officeDocument/2006/relationships/image" Target="media/image12.jpeg"/><Relationship Id="rId43" Type="http://schemas.openxmlformats.org/officeDocument/2006/relationships/image" Target="media/image14.jpe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0875C-746A-4F80-9506-98948444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7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82</cp:revision>
  <dcterms:created xsi:type="dcterms:W3CDTF">2024-11-13T12:09:00Z</dcterms:created>
  <dcterms:modified xsi:type="dcterms:W3CDTF">2025-02-25T12:46:00Z</dcterms:modified>
</cp:coreProperties>
</file>